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93145" w:rsidRDefault="00893145">
      <w:pPr>
        <w:widowControl w:val="0"/>
        <w:pBdr>
          <w:top w:val="nil"/>
          <w:left w:val="nil"/>
          <w:bottom w:val="nil"/>
          <w:right w:val="nil"/>
          <w:between w:val="nil"/>
        </w:pBdr>
        <w:spacing w:after="0"/>
        <w:rPr>
          <w:rFonts w:ascii="Arial" w:eastAsia="Arial" w:hAnsi="Arial" w:cs="Arial"/>
          <w:color w:val="000000"/>
        </w:rPr>
      </w:pPr>
      <w:bookmarkStart w:id="0" w:name="_GoBack"/>
      <w:bookmarkEnd w:id="0"/>
    </w:p>
    <w:tbl>
      <w:tblPr>
        <w:tblStyle w:val="a"/>
        <w:tblW w:w="9900" w:type="dxa"/>
        <w:tblInd w:w="-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00"/>
        <w:gridCol w:w="551"/>
        <w:gridCol w:w="1843"/>
        <w:gridCol w:w="1276"/>
        <w:gridCol w:w="3118"/>
        <w:gridCol w:w="1512"/>
      </w:tblGrid>
      <w:tr w:rsidR="00893145">
        <w:tc>
          <w:tcPr>
            <w:tcW w:w="1600" w:type="dxa"/>
            <w:tcBorders>
              <w:top w:val="single" w:sz="4" w:space="0" w:color="BFBFBF"/>
              <w:left w:val="single" w:sz="4" w:space="0" w:color="BFBFBF"/>
              <w:bottom w:val="single" w:sz="4" w:space="0" w:color="BFBFBF"/>
              <w:right w:val="single" w:sz="4" w:space="0" w:color="BFBFBF"/>
            </w:tcBorders>
          </w:tcPr>
          <w:p w:rsidR="00893145" w:rsidRDefault="00EF4B66">
            <w:pPr>
              <w:spacing w:before="120" w:after="120"/>
              <w:rPr>
                <w:b/>
                <w:sz w:val="24"/>
                <w:szCs w:val="24"/>
              </w:rPr>
            </w:pPr>
            <w:r>
              <w:rPr>
                <w:b/>
                <w:sz w:val="24"/>
                <w:szCs w:val="24"/>
              </w:rPr>
              <w:t>Title:</w:t>
            </w:r>
          </w:p>
        </w:tc>
        <w:tc>
          <w:tcPr>
            <w:tcW w:w="8300" w:type="dxa"/>
            <w:gridSpan w:val="5"/>
            <w:tcBorders>
              <w:top w:val="single" w:sz="4" w:space="0" w:color="BFBFBF"/>
              <w:left w:val="single" w:sz="4" w:space="0" w:color="BFBFBF"/>
              <w:bottom w:val="single" w:sz="4" w:space="0" w:color="BFBFBF"/>
              <w:right w:val="single" w:sz="4" w:space="0" w:color="BFBFBF"/>
            </w:tcBorders>
          </w:tcPr>
          <w:p w:rsidR="00893145" w:rsidRDefault="00EF4B66">
            <w:pPr>
              <w:spacing w:before="120" w:after="120"/>
              <w:rPr>
                <w:sz w:val="24"/>
                <w:szCs w:val="24"/>
                <w:u w:val="single"/>
              </w:rPr>
            </w:pPr>
            <w:r>
              <w:rPr>
                <w:sz w:val="24"/>
                <w:szCs w:val="24"/>
                <w:u w:val="single"/>
              </w:rPr>
              <w:t>Governance and Management Policy</w:t>
            </w:r>
          </w:p>
        </w:tc>
      </w:tr>
      <w:tr w:rsidR="00893145">
        <w:tc>
          <w:tcPr>
            <w:tcW w:w="1600" w:type="dxa"/>
            <w:tcBorders>
              <w:top w:val="single" w:sz="4" w:space="0" w:color="BFBFBF"/>
              <w:left w:val="single" w:sz="4" w:space="0" w:color="BFBFBF"/>
              <w:bottom w:val="single" w:sz="4" w:space="0" w:color="BFBFBF"/>
              <w:right w:val="single" w:sz="4" w:space="0" w:color="BFBFBF"/>
            </w:tcBorders>
          </w:tcPr>
          <w:p w:rsidR="00893145" w:rsidRDefault="00EF4B66">
            <w:pPr>
              <w:spacing w:before="120" w:after="120"/>
              <w:rPr>
                <w:b/>
                <w:sz w:val="24"/>
                <w:szCs w:val="24"/>
              </w:rPr>
            </w:pPr>
            <w:r>
              <w:rPr>
                <w:b/>
                <w:sz w:val="24"/>
                <w:szCs w:val="24"/>
              </w:rPr>
              <w:t>Version:</w:t>
            </w:r>
          </w:p>
        </w:tc>
        <w:tc>
          <w:tcPr>
            <w:tcW w:w="551" w:type="dxa"/>
            <w:tcBorders>
              <w:top w:val="single" w:sz="4" w:space="0" w:color="BFBFBF"/>
              <w:left w:val="single" w:sz="4" w:space="0" w:color="BFBFBF"/>
              <w:bottom w:val="single" w:sz="4" w:space="0" w:color="BFBFBF"/>
              <w:right w:val="single" w:sz="4" w:space="0" w:color="BFBFBF"/>
            </w:tcBorders>
            <w:vAlign w:val="center"/>
          </w:tcPr>
          <w:p w:rsidR="00893145" w:rsidRDefault="00BA0492">
            <w:pPr>
              <w:spacing w:before="120" w:after="120"/>
              <w:jc w:val="center"/>
              <w:rPr>
                <w:sz w:val="20"/>
                <w:szCs w:val="20"/>
              </w:rPr>
            </w:pPr>
            <w:r>
              <w:rPr>
                <w:sz w:val="20"/>
                <w:szCs w:val="20"/>
              </w:rPr>
              <w:t>3</w:t>
            </w:r>
            <w:r w:rsidR="00EF4B66">
              <w:rPr>
                <w:sz w:val="20"/>
                <w:szCs w:val="20"/>
              </w:rPr>
              <w:t>.0</w:t>
            </w:r>
          </w:p>
        </w:tc>
        <w:tc>
          <w:tcPr>
            <w:tcW w:w="1843" w:type="dxa"/>
            <w:tcBorders>
              <w:top w:val="single" w:sz="4" w:space="0" w:color="BFBFBF"/>
              <w:left w:val="single" w:sz="4" w:space="0" w:color="BFBFBF"/>
              <w:bottom w:val="single" w:sz="4" w:space="0" w:color="BFBFBF"/>
              <w:right w:val="single" w:sz="4" w:space="0" w:color="BFBFBF"/>
            </w:tcBorders>
          </w:tcPr>
          <w:p w:rsidR="00893145" w:rsidRDefault="00EF4B66">
            <w:pPr>
              <w:spacing w:before="120" w:after="120"/>
              <w:jc w:val="right"/>
              <w:rPr>
                <w:b/>
                <w:sz w:val="24"/>
                <w:szCs w:val="24"/>
              </w:rPr>
            </w:pPr>
            <w:r>
              <w:rPr>
                <w:b/>
                <w:sz w:val="24"/>
                <w:szCs w:val="24"/>
              </w:rPr>
              <w:t>Last Edited:</w:t>
            </w:r>
          </w:p>
        </w:tc>
        <w:tc>
          <w:tcPr>
            <w:tcW w:w="1276" w:type="dxa"/>
            <w:tcBorders>
              <w:top w:val="single" w:sz="4" w:space="0" w:color="BFBFBF"/>
              <w:left w:val="single" w:sz="4" w:space="0" w:color="BFBFBF"/>
              <w:bottom w:val="single" w:sz="4" w:space="0" w:color="BFBFBF"/>
              <w:right w:val="single" w:sz="4" w:space="0" w:color="BFBFBF"/>
            </w:tcBorders>
            <w:shd w:val="clear" w:color="auto" w:fill="FFFFFF"/>
            <w:vAlign w:val="center"/>
          </w:tcPr>
          <w:p w:rsidR="00893145" w:rsidRDefault="00BA0492">
            <w:pPr>
              <w:spacing w:before="120" w:after="120"/>
              <w:jc w:val="center"/>
              <w:rPr>
                <w:sz w:val="20"/>
                <w:szCs w:val="20"/>
              </w:rPr>
            </w:pPr>
            <w:r>
              <w:rPr>
                <w:sz w:val="20"/>
                <w:szCs w:val="20"/>
              </w:rPr>
              <w:t>Feb 2023</w:t>
            </w:r>
          </w:p>
        </w:tc>
        <w:tc>
          <w:tcPr>
            <w:tcW w:w="3118" w:type="dxa"/>
            <w:tcBorders>
              <w:top w:val="single" w:sz="4" w:space="0" w:color="BFBFBF"/>
              <w:left w:val="single" w:sz="4" w:space="0" w:color="BFBFBF"/>
              <w:bottom w:val="single" w:sz="4" w:space="0" w:color="BFBFBF"/>
              <w:right w:val="single" w:sz="4" w:space="0" w:color="BFBFBF"/>
            </w:tcBorders>
          </w:tcPr>
          <w:p w:rsidR="00893145" w:rsidRDefault="00EF4B66">
            <w:pPr>
              <w:spacing w:before="120" w:after="120"/>
              <w:rPr>
                <w:b/>
                <w:sz w:val="24"/>
                <w:szCs w:val="24"/>
              </w:rPr>
            </w:pPr>
            <w:r>
              <w:rPr>
                <w:b/>
                <w:sz w:val="24"/>
                <w:szCs w:val="24"/>
              </w:rPr>
              <w:t>Approved by Committee:</w:t>
            </w:r>
          </w:p>
        </w:tc>
        <w:tc>
          <w:tcPr>
            <w:tcW w:w="1512" w:type="dxa"/>
            <w:tcBorders>
              <w:top w:val="single" w:sz="4" w:space="0" w:color="BFBFBF"/>
              <w:left w:val="single" w:sz="4" w:space="0" w:color="BFBFBF"/>
              <w:bottom w:val="single" w:sz="4" w:space="0" w:color="BFBFBF"/>
              <w:right w:val="single" w:sz="4" w:space="0" w:color="BFBFBF"/>
            </w:tcBorders>
            <w:vAlign w:val="center"/>
          </w:tcPr>
          <w:p w:rsidR="00893145" w:rsidRDefault="00BA0492">
            <w:pPr>
              <w:spacing w:before="120" w:after="120"/>
              <w:jc w:val="center"/>
              <w:rPr>
                <w:sz w:val="20"/>
                <w:szCs w:val="20"/>
              </w:rPr>
            </w:pPr>
            <w:r>
              <w:rPr>
                <w:sz w:val="20"/>
                <w:szCs w:val="20"/>
              </w:rPr>
              <w:t xml:space="preserve">October 2023 </w:t>
            </w:r>
          </w:p>
        </w:tc>
      </w:tr>
      <w:tr w:rsidR="00893145">
        <w:tc>
          <w:tcPr>
            <w:tcW w:w="1600" w:type="dxa"/>
            <w:tcBorders>
              <w:top w:val="single" w:sz="4" w:space="0" w:color="BFBFBF"/>
              <w:left w:val="single" w:sz="4" w:space="0" w:color="BFBFBF"/>
              <w:bottom w:val="single" w:sz="4" w:space="0" w:color="BFBFBF"/>
              <w:right w:val="single" w:sz="4" w:space="0" w:color="BFBFBF"/>
            </w:tcBorders>
          </w:tcPr>
          <w:p w:rsidR="00893145" w:rsidRDefault="00EF4B66">
            <w:pPr>
              <w:spacing w:before="120" w:after="120"/>
              <w:rPr>
                <w:b/>
                <w:sz w:val="24"/>
                <w:szCs w:val="24"/>
              </w:rPr>
            </w:pPr>
            <w:r>
              <w:rPr>
                <w:b/>
                <w:sz w:val="24"/>
                <w:szCs w:val="24"/>
              </w:rPr>
              <w:t>Purpose:</w:t>
            </w:r>
          </w:p>
        </w:tc>
        <w:tc>
          <w:tcPr>
            <w:tcW w:w="8300" w:type="dxa"/>
            <w:gridSpan w:val="5"/>
            <w:tcBorders>
              <w:top w:val="single" w:sz="4" w:space="0" w:color="BFBFBF"/>
              <w:left w:val="single" w:sz="4" w:space="0" w:color="BFBFBF"/>
              <w:bottom w:val="single" w:sz="4" w:space="0" w:color="BFBFBF"/>
              <w:right w:val="single" w:sz="4" w:space="0" w:color="BFBFBF"/>
            </w:tcBorders>
          </w:tcPr>
          <w:p w:rsidR="00893145" w:rsidRDefault="00EF4B66">
            <w:pPr>
              <w:spacing w:before="120" w:after="120"/>
            </w:pPr>
            <w:r>
              <w:t>To provide a framework for the role of the Parent Committee in the governance and operational management of the Wahroonga After School Care Centre Inc.</w:t>
            </w:r>
          </w:p>
        </w:tc>
      </w:tr>
    </w:tbl>
    <w:p w:rsidR="00893145" w:rsidRDefault="00893145">
      <w:pPr>
        <w:tabs>
          <w:tab w:val="left" w:pos="1080"/>
        </w:tabs>
        <w:spacing w:after="0" w:line="240" w:lineRule="auto"/>
        <w:ind w:left="1247"/>
        <w:rPr>
          <w:u w:val="single"/>
        </w:rPr>
      </w:pPr>
    </w:p>
    <w:p w:rsidR="00893145" w:rsidRDefault="00893145">
      <w:pPr>
        <w:tabs>
          <w:tab w:val="left" w:pos="-142"/>
        </w:tabs>
        <w:spacing w:after="0" w:line="240" w:lineRule="auto"/>
        <w:ind w:left="-142"/>
        <w:rPr>
          <w:u w:val="single"/>
        </w:rPr>
      </w:pPr>
    </w:p>
    <w:p w:rsidR="00893145" w:rsidRDefault="00EF4B66">
      <w:pPr>
        <w:widowControl w:val="0"/>
        <w:pBdr>
          <w:top w:val="nil"/>
          <w:left w:val="nil"/>
          <w:bottom w:val="nil"/>
          <w:right w:val="nil"/>
          <w:between w:val="nil"/>
        </w:pBdr>
        <w:spacing w:after="0"/>
        <w:ind w:left="-450"/>
        <w:jc w:val="both"/>
        <w:rPr>
          <w:i/>
          <w:color w:val="000000"/>
        </w:rPr>
      </w:pPr>
      <w:r>
        <w:rPr>
          <w:b/>
          <w:color w:val="000000"/>
        </w:rPr>
        <w:t>Policy Statement</w:t>
      </w:r>
    </w:p>
    <w:p w:rsidR="00893145" w:rsidRDefault="00EF4B66">
      <w:pPr>
        <w:widowControl w:val="0"/>
        <w:pBdr>
          <w:top w:val="nil"/>
          <w:left w:val="nil"/>
          <w:bottom w:val="nil"/>
          <w:right w:val="nil"/>
          <w:between w:val="nil"/>
        </w:pBdr>
        <w:spacing w:after="0"/>
        <w:ind w:left="-450"/>
        <w:jc w:val="both"/>
        <w:rPr>
          <w:color w:val="000000"/>
          <w:sz w:val="24"/>
          <w:szCs w:val="24"/>
        </w:rPr>
      </w:pPr>
      <w:r>
        <w:rPr>
          <w:color w:val="000000"/>
        </w:rPr>
        <w:t>The Centre strives to provide a high-quality education and care Centre that operates according to all legal requirements and recognises best practice in Centre management. The Centre will ensure appropriate governance arrangements are always in place. All relevant information will be readily available to all stakeholders and review and evaluation regularly.</w:t>
      </w:r>
    </w:p>
    <w:p w:rsidR="00893145" w:rsidRDefault="00893145">
      <w:pPr>
        <w:widowControl w:val="0"/>
        <w:pBdr>
          <w:top w:val="nil"/>
          <w:left w:val="nil"/>
          <w:bottom w:val="nil"/>
          <w:right w:val="nil"/>
          <w:between w:val="nil"/>
        </w:pBdr>
        <w:spacing w:after="0"/>
        <w:ind w:left="-450"/>
        <w:jc w:val="both"/>
        <w:rPr>
          <w:color w:val="000000"/>
        </w:rPr>
      </w:pPr>
    </w:p>
    <w:p w:rsidR="00893145" w:rsidRDefault="00EF4B66">
      <w:pPr>
        <w:widowControl w:val="0"/>
        <w:pBdr>
          <w:top w:val="nil"/>
          <w:left w:val="nil"/>
          <w:bottom w:val="nil"/>
          <w:right w:val="nil"/>
          <w:between w:val="nil"/>
        </w:pBdr>
        <w:spacing w:after="0"/>
        <w:ind w:left="-450"/>
        <w:jc w:val="both"/>
        <w:rPr>
          <w:b/>
          <w:color w:val="000000"/>
        </w:rPr>
      </w:pPr>
      <w:r>
        <w:rPr>
          <w:b/>
          <w:color w:val="000000"/>
        </w:rPr>
        <w:t>Governance and Management Framework</w:t>
      </w:r>
    </w:p>
    <w:p w:rsidR="00893145" w:rsidRDefault="00893145">
      <w:pPr>
        <w:widowControl w:val="0"/>
        <w:pBdr>
          <w:top w:val="nil"/>
          <w:left w:val="nil"/>
          <w:bottom w:val="nil"/>
          <w:right w:val="nil"/>
          <w:between w:val="nil"/>
        </w:pBdr>
        <w:spacing w:after="0"/>
        <w:ind w:left="-450"/>
        <w:jc w:val="both"/>
        <w:rPr>
          <w:color w:val="000000"/>
        </w:rPr>
      </w:pPr>
    </w:p>
    <w:p w:rsidR="00893145" w:rsidRDefault="00EF4B66">
      <w:pPr>
        <w:widowControl w:val="0"/>
        <w:pBdr>
          <w:top w:val="nil"/>
          <w:left w:val="nil"/>
          <w:bottom w:val="nil"/>
          <w:right w:val="nil"/>
          <w:between w:val="nil"/>
        </w:pBdr>
        <w:spacing w:after="0"/>
        <w:ind w:left="-450"/>
        <w:jc w:val="both"/>
        <w:rPr>
          <w:color w:val="000000"/>
          <w:highlight w:val="white"/>
        </w:rPr>
      </w:pPr>
      <w:r>
        <w:rPr>
          <w:color w:val="000000"/>
        </w:rPr>
        <w:t>Governance =</w:t>
      </w:r>
      <w:r>
        <w:rPr>
          <w:color w:val="000000"/>
          <w:highlight w:val="white"/>
        </w:rPr>
        <w:t xml:space="preserve"> the governing or management roles in the Centre. The constitution will guide these roles and identify the key legal requirement for the running of the Centre. </w:t>
      </w:r>
    </w:p>
    <w:p w:rsidR="00893145" w:rsidRDefault="00893145">
      <w:pPr>
        <w:widowControl w:val="0"/>
        <w:pBdr>
          <w:top w:val="nil"/>
          <w:left w:val="nil"/>
          <w:bottom w:val="nil"/>
          <w:right w:val="nil"/>
          <w:between w:val="nil"/>
        </w:pBdr>
        <w:spacing w:after="0"/>
        <w:ind w:left="-450"/>
        <w:jc w:val="both"/>
        <w:rPr>
          <w:color w:val="000000"/>
          <w:highlight w:val="white"/>
        </w:rPr>
      </w:pPr>
    </w:p>
    <w:p w:rsidR="00E54575" w:rsidRDefault="00EF4B66" w:rsidP="00E54575">
      <w:pPr>
        <w:widowControl w:val="0"/>
        <w:pBdr>
          <w:top w:val="nil"/>
          <w:left w:val="nil"/>
          <w:bottom w:val="nil"/>
          <w:right w:val="nil"/>
          <w:between w:val="nil"/>
        </w:pBdr>
        <w:spacing w:after="0"/>
        <w:ind w:left="-450"/>
        <w:jc w:val="both"/>
        <w:rPr>
          <w:color w:val="000000"/>
        </w:rPr>
      </w:pPr>
      <w:r>
        <w:rPr>
          <w:color w:val="000000"/>
          <w:highlight w:val="white"/>
        </w:rPr>
        <w:t xml:space="preserve">Management= </w:t>
      </w:r>
      <w:r>
        <w:rPr>
          <w:color w:val="000000"/>
        </w:rPr>
        <w:t>The Parent Committee as the Approved Provider will ensure that all aspects of governance framework and management are clearly articulated and complimented in the Centre Philosophy. The constitution will be readily available to all Parent Committee members to consult. All new committee members will receive a copy of the constitution.</w:t>
      </w:r>
    </w:p>
    <w:p w:rsidR="00E54575" w:rsidRDefault="00E54575" w:rsidP="00E54575">
      <w:pPr>
        <w:widowControl w:val="0"/>
        <w:pBdr>
          <w:top w:val="nil"/>
          <w:left w:val="nil"/>
          <w:bottom w:val="nil"/>
          <w:right w:val="nil"/>
          <w:between w:val="nil"/>
        </w:pBdr>
        <w:spacing w:after="0"/>
        <w:ind w:left="-450"/>
        <w:jc w:val="both"/>
        <w:rPr>
          <w:rFonts w:eastAsia="Times New Roman"/>
          <w:iCs/>
          <w:color w:val="000000"/>
        </w:rPr>
      </w:pPr>
    </w:p>
    <w:p w:rsidR="00E54575" w:rsidRPr="00E54575" w:rsidRDefault="00E54575" w:rsidP="00E54575">
      <w:pPr>
        <w:widowControl w:val="0"/>
        <w:pBdr>
          <w:top w:val="nil"/>
          <w:left w:val="nil"/>
          <w:bottom w:val="nil"/>
          <w:right w:val="nil"/>
          <w:between w:val="nil"/>
        </w:pBdr>
        <w:spacing w:after="0"/>
        <w:ind w:left="-450"/>
        <w:jc w:val="both"/>
        <w:rPr>
          <w:color w:val="000000"/>
        </w:rPr>
      </w:pPr>
      <w:r w:rsidRPr="00E54575">
        <w:rPr>
          <w:rFonts w:eastAsia="Times New Roman"/>
          <w:iCs/>
          <w:color w:val="000000"/>
        </w:rPr>
        <w:t xml:space="preserve">Where a member of the Parent Committee has a perceived or actual conflict of interest with regard to Centre business, they declare this to </w:t>
      </w:r>
      <w:r>
        <w:rPr>
          <w:rFonts w:eastAsia="Times New Roman"/>
          <w:iCs/>
          <w:color w:val="000000"/>
        </w:rPr>
        <w:t xml:space="preserve">the </w:t>
      </w:r>
      <w:r w:rsidRPr="00E54575">
        <w:rPr>
          <w:rFonts w:eastAsia="Times New Roman"/>
          <w:iCs/>
          <w:color w:val="000000"/>
        </w:rPr>
        <w:t>President</w:t>
      </w:r>
      <w:r>
        <w:rPr>
          <w:rFonts w:eastAsia="Times New Roman"/>
          <w:iCs/>
          <w:color w:val="000000"/>
        </w:rPr>
        <w:t xml:space="preserve"> </w:t>
      </w:r>
      <w:r w:rsidRPr="00E54575">
        <w:rPr>
          <w:rFonts w:eastAsia="Times New Roman"/>
          <w:iCs/>
          <w:color w:val="000000"/>
        </w:rPr>
        <w:t>as soon as the conflict of interest is known. Where appropriate the President will notify all members of the Parent Committee that the conflict of interest has been reported and of the steps taken to manage the conflict. </w:t>
      </w:r>
    </w:p>
    <w:p w:rsidR="00E54575" w:rsidRDefault="00E54575">
      <w:pPr>
        <w:widowControl w:val="0"/>
        <w:pBdr>
          <w:top w:val="nil"/>
          <w:left w:val="nil"/>
          <w:bottom w:val="nil"/>
          <w:right w:val="nil"/>
          <w:between w:val="nil"/>
        </w:pBdr>
        <w:spacing w:after="0"/>
        <w:ind w:left="-450"/>
        <w:jc w:val="both"/>
        <w:rPr>
          <w:color w:val="000000"/>
        </w:rPr>
      </w:pPr>
      <w:r>
        <w:rPr>
          <w:color w:val="000000"/>
        </w:rPr>
        <w:t xml:space="preserve">In the event it is the President declaring the conflict of interest they will notify the </w:t>
      </w:r>
      <w:r w:rsidRPr="00E54575">
        <w:rPr>
          <w:rFonts w:eastAsia="Times New Roman"/>
          <w:iCs/>
          <w:color w:val="000000"/>
        </w:rPr>
        <w:t>Secretary</w:t>
      </w:r>
      <w:r>
        <w:rPr>
          <w:rFonts w:eastAsia="Times New Roman"/>
          <w:iCs/>
          <w:color w:val="000000"/>
        </w:rPr>
        <w:t>.</w:t>
      </w:r>
    </w:p>
    <w:p w:rsidR="00276338" w:rsidRDefault="00276338">
      <w:pPr>
        <w:widowControl w:val="0"/>
        <w:pBdr>
          <w:top w:val="nil"/>
          <w:left w:val="nil"/>
          <w:bottom w:val="nil"/>
          <w:right w:val="nil"/>
          <w:between w:val="nil"/>
        </w:pBdr>
        <w:spacing w:after="0"/>
        <w:ind w:left="-450"/>
        <w:jc w:val="both"/>
      </w:pPr>
    </w:p>
    <w:p w:rsidR="00893145" w:rsidRDefault="00EF4B66">
      <w:pPr>
        <w:tabs>
          <w:tab w:val="left" w:pos="1080"/>
        </w:tabs>
        <w:spacing w:after="0"/>
        <w:ind w:left="-450"/>
        <w:jc w:val="both"/>
      </w:pPr>
      <w:r>
        <w:rPr>
          <w:b/>
        </w:rPr>
        <w:t>Responsibilities:</w:t>
      </w:r>
    </w:p>
    <w:p w:rsidR="00893145" w:rsidRDefault="00893145">
      <w:pPr>
        <w:tabs>
          <w:tab w:val="left" w:pos="1080"/>
        </w:tabs>
        <w:spacing w:after="0"/>
        <w:ind w:left="-450"/>
        <w:jc w:val="both"/>
      </w:pPr>
    </w:p>
    <w:p w:rsidR="00893145" w:rsidRDefault="00EF4B66">
      <w:pPr>
        <w:spacing w:after="0"/>
        <w:ind w:left="-450"/>
        <w:jc w:val="both"/>
      </w:pPr>
      <w:r>
        <w:t xml:space="preserve">The responsibilities of the </w:t>
      </w:r>
      <w:r>
        <w:rPr>
          <w:b/>
        </w:rPr>
        <w:t xml:space="preserve">Approved Provider </w:t>
      </w:r>
      <w:r>
        <w:t>(Parent Committee) that cannot be delegated to any other person or body include:</w:t>
      </w:r>
    </w:p>
    <w:p w:rsidR="00893145" w:rsidRDefault="00EF4B66">
      <w:pPr>
        <w:numPr>
          <w:ilvl w:val="0"/>
          <w:numId w:val="2"/>
        </w:numPr>
        <w:pBdr>
          <w:top w:val="nil"/>
          <w:left w:val="nil"/>
          <w:bottom w:val="nil"/>
          <w:right w:val="nil"/>
          <w:between w:val="nil"/>
        </w:pBdr>
        <w:tabs>
          <w:tab w:val="left" w:pos="1931"/>
        </w:tabs>
        <w:spacing w:after="0"/>
        <w:ind w:left="90" w:hanging="540"/>
        <w:jc w:val="both"/>
        <w:rPr>
          <w:color w:val="000000"/>
          <w:sz w:val="24"/>
          <w:szCs w:val="24"/>
        </w:rPr>
      </w:pPr>
      <w:r>
        <w:rPr>
          <w:color w:val="000000"/>
        </w:rPr>
        <w:t>Compliance monitoring – ensuring the Centres objectives, purposes and values align with the constitution</w:t>
      </w:r>
    </w:p>
    <w:p w:rsidR="00893145" w:rsidRDefault="00EF4B66">
      <w:pPr>
        <w:numPr>
          <w:ilvl w:val="0"/>
          <w:numId w:val="2"/>
        </w:numPr>
        <w:pBdr>
          <w:top w:val="nil"/>
          <w:left w:val="nil"/>
          <w:bottom w:val="nil"/>
          <w:right w:val="nil"/>
          <w:between w:val="nil"/>
        </w:pBdr>
        <w:tabs>
          <w:tab w:val="left" w:pos="1931"/>
        </w:tabs>
        <w:spacing w:after="0"/>
        <w:ind w:left="90" w:hanging="540"/>
        <w:jc w:val="both"/>
        <w:rPr>
          <w:color w:val="000000"/>
          <w:sz w:val="24"/>
          <w:szCs w:val="24"/>
        </w:rPr>
      </w:pPr>
      <w:r>
        <w:rPr>
          <w:color w:val="000000"/>
        </w:rPr>
        <w:t>Organisational governance –</w:t>
      </w:r>
      <w:r>
        <w:rPr>
          <w:color w:val="000000"/>
          <w:highlight w:val="white"/>
        </w:rPr>
        <w:t xml:space="preserve"> The rules, procedures, and informational policies are provided.</w:t>
      </w:r>
      <w:r>
        <w:rPr>
          <w:color w:val="000000"/>
        </w:rPr>
        <w:t xml:space="preserve"> Ensuring under Regulation 168 there are available, plans and budgets to achieve planned objectives, and monitoring performance.</w:t>
      </w:r>
    </w:p>
    <w:p w:rsidR="00893145" w:rsidRDefault="00EF4B66">
      <w:pPr>
        <w:numPr>
          <w:ilvl w:val="0"/>
          <w:numId w:val="2"/>
        </w:numPr>
        <w:pBdr>
          <w:top w:val="nil"/>
          <w:left w:val="nil"/>
          <w:bottom w:val="nil"/>
          <w:right w:val="nil"/>
          <w:between w:val="nil"/>
        </w:pBdr>
        <w:tabs>
          <w:tab w:val="left" w:pos="1931"/>
        </w:tabs>
        <w:spacing w:after="0"/>
        <w:ind w:left="90" w:hanging="540"/>
        <w:jc w:val="both"/>
        <w:rPr>
          <w:color w:val="000000"/>
          <w:sz w:val="24"/>
          <w:szCs w:val="24"/>
        </w:rPr>
      </w:pPr>
      <w:r>
        <w:rPr>
          <w:color w:val="000000"/>
        </w:rPr>
        <w:t>Strategic planning – reviewing and approving direction and initiatives of the plan</w:t>
      </w:r>
    </w:p>
    <w:p w:rsidR="00893145" w:rsidRDefault="00EF4B66">
      <w:pPr>
        <w:numPr>
          <w:ilvl w:val="0"/>
          <w:numId w:val="2"/>
        </w:numPr>
        <w:pBdr>
          <w:top w:val="nil"/>
          <w:left w:val="nil"/>
          <w:bottom w:val="nil"/>
          <w:right w:val="nil"/>
          <w:between w:val="nil"/>
        </w:pBdr>
        <w:tabs>
          <w:tab w:val="left" w:pos="1931"/>
        </w:tabs>
        <w:spacing w:after="0"/>
        <w:ind w:left="90" w:hanging="540"/>
        <w:jc w:val="both"/>
        <w:rPr>
          <w:color w:val="000000"/>
          <w:sz w:val="24"/>
          <w:szCs w:val="24"/>
        </w:rPr>
      </w:pPr>
      <w:r>
        <w:rPr>
          <w:color w:val="000000"/>
        </w:rPr>
        <w:t>Regulatory monitoring – ensuring that the Centre complies with all relevant laws, regulations and legal requirements</w:t>
      </w:r>
    </w:p>
    <w:p w:rsidR="00893145" w:rsidRDefault="00EF4B66">
      <w:pPr>
        <w:numPr>
          <w:ilvl w:val="0"/>
          <w:numId w:val="2"/>
        </w:numPr>
        <w:pBdr>
          <w:top w:val="nil"/>
          <w:left w:val="nil"/>
          <w:bottom w:val="nil"/>
          <w:right w:val="nil"/>
          <w:between w:val="nil"/>
        </w:pBdr>
        <w:tabs>
          <w:tab w:val="left" w:pos="1931"/>
        </w:tabs>
        <w:spacing w:after="0"/>
        <w:ind w:left="90" w:hanging="540"/>
        <w:jc w:val="both"/>
        <w:rPr>
          <w:color w:val="000000"/>
          <w:sz w:val="24"/>
          <w:szCs w:val="24"/>
        </w:rPr>
      </w:pPr>
      <w:r>
        <w:rPr>
          <w:color w:val="000000"/>
        </w:rPr>
        <w:lastRenderedPageBreak/>
        <w:t xml:space="preserve">Financial monitoring – understanding and questioning financials, reviewing the Centre’s budget; monitoring management and financial performance to ensure the solvency, financial strength and good performance of the Centre and approving annual financial statements and required reports for </w:t>
      </w:r>
      <w:proofErr w:type="gramStart"/>
      <w:r>
        <w:rPr>
          <w:color w:val="000000"/>
        </w:rPr>
        <w:t>the  government</w:t>
      </w:r>
      <w:proofErr w:type="gramEnd"/>
      <w:r>
        <w:rPr>
          <w:color w:val="000000"/>
        </w:rPr>
        <w:t>;</w:t>
      </w:r>
    </w:p>
    <w:p w:rsidR="00893145" w:rsidRDefault="00EF4B66">
      <w:pPr>
        <w:numPr>
          <w:ilvl w:val="0"/>
          <w:numId w:val="2"/>
        </w:numPr>
        <w:pBdr>
          <w:top w:val="nil"/>
          <w:left w:val="nil"/>
          <w:bottom w:val="nil"/>
          <w:right w:val="nil"/>
          <w:between w:val="nil"/>
        </w:pBdr>
        <w:tabs>
          <w:tab w:val="left" w:pos="1931"/>
        </w:tabs>
        <w:spacing w:after="0"/>
        <w:ind w:left="90" w:hanging="540"/>
        <w:jc w:val="both"/>
        <w:rPr>
          <w:color w:val="000000"/>
          <w:sz w:val="24"/>
          <w:szCs w:val="24"/>
        </w:rPr>
      </w:pPr>
      <w:r>
        <w:rPr>
          <w:color w:val="000000"/>
        </w:rPr>
        <w:t>Organisational structure – setting and maintaining a framework of delegation and internal control</w:t>
      </w:r>
    </w:p>
    <w:p w:rsidR="00893145" w:rsidRDefault="00EF4B66">
      <w:pPr>
        <w:numPr>
          <w:ilvl w:val="0"/>
          <w:numId w:val="2"/>
        </w:numPr>
        <w:pBdr>
          <w:top w:val="nil"/>
          <w:left w:val="nil"/>
          <w:bottom w:val="nil"/>
          <w:right w:val="nil"/>
          <w:between w:val="nil"/>
        </w:pBdr>
        <w:tabs>
          <w:tab w:val="left" w:pos="1931"/>
        </w:tabs>
        <w:spacing w:after="0"/>
        <w:ind w:left="90" w:hanging="540"/>
        <w:jc w:val="both"/>
        <w:rPr>
          <w:color w:val="000000"/>
          <w:sz w:val="24"/>
          <w:szCs w:val="24"/>
        </w:rPr>
      </w:pPr>
      <w:r>
        <w:rPr>
          <w:color w:val="000000"/>
        </w:rPr>
        <w:t>Nominated Supervisors and Educational Leaders and Supervisor monitoring and selection - evaluating their performance yearly, offering bonuses or termination.</w:t>
      </w:r>
    </w:p>
    <w:p w:rsidR="00893145" w:rsidRDefault="00EF4B66">
      <w:pPr>
        <w:numPr>
          <w:ilvl w:val="0"/>
          <w:numId w:val="2"/>
        </w:numPr>
        <w:pBdr>
          <w:top w:val="nil"/>
          <w:left w:val="nil"/>
          <w:bottom w:val="nil"/>
          <w:right w:val="nil"/>
          <w:between w:val="nil"/>
        </w:pBdr>
        <w:tabs>
          <w:tab w:val="left" w:pos="1931"/>
        </w:tabs>
        <w:spacing w:after="0"/>
        <w:ind w:left="90" w:hanging="540"/>
        <w:jc w:val="both"/>
        <w:rPr>
          <w:color w:val="000000"/>
          <w:sz w:val="24"/>
          <w:szCs w:val="24"/>
        </w:rPr>
      </w:pPr>
      <w:r>
        <w:rPr>
          <w:color w:val="000000"/>
        </w:rPr>
        <w:t>Risk management – reviewing and monitoring the effectiveness of risk management and compliance in the Centre; agreeing or ratifying all s and decisions on matters which might create significant risk to the Centre, financial or otherwise</w:t>
      </w:r>
    </w:p>
    <w:p w:rsidR="00893145" w:rsidRDefault="00EF4B66">
      <w:pPr>
        <w:numPr>
          <w:ilvl w:val="0"/>
          <w:numId w:val="2"/>
        </w:numPr>
        <w:pBdr>
          <w:top w:val="nil"/>
          <w:left w:val="nil"/>
          <w:bottom w:val="nil"/>
          <w:right w:val="nil"/>
          <w:between w:val="nil"/>
        </w:pBdr>
        <w:tabs>
          <w:tab w:val="left" w:pos="1931"/>
        </w:tabs>
        <w:spacing w:after="0"/>
        <w:ind w:left="90" w:hanging="540"/>
        <w:jc w:val="both"/>
        <w:rPr>
          <w:color w:val="000000"/>
          <w:sz w:val="24"/>
          <w:szCs w:val="24"/>
        </w:rPr>
      </w:pPr>
      <w:r>
        <w:rPr>
          <w:color w:val="000000"/>
        </w:rPr>
        <w:t>Dispute management – managing conflicts that may arise within the organisation. This includes conflicts arising between committee members, Educators, families or volunteers.</w:t>
      </w:r>
    </w:p>
    <w:p w:rsidR="00893145" w:rsidRDefault="00893145">
      <w:pPr>
        <w:tabs>
          <w:tab w:val="left" w:pos="1080"/>
        </w:tabs>
        <w:spacing w:after="0"/>
        <w:jc w:val="both"/>
      </w:pPr>
    </w:p>
    <w:p w:rsidR="00893145" w:rsidRDefault="00EF4B66">
      <w:pPr>
        <w:spacing w:after="0"/>
        <w:ind w:left="-450"/>
        <w:jc w:val="both"/>
      </w:pPr>
      <w:r>
        <w:t xml:space="preserve">The </w:t>
      </w:r>
      <w:r>
        <w:rPr>
          <w:b/>
        </w:rPr>
        <w:t>Nominated Supervisor</w:t>
      </w:r>
      <w:r>
        <w:t xml:space="preserve"> is responsible for the day-to-day management of the Centre and to address key management and operational issues under the direction of, and the policies / policies laid down by the Approved Provider, including:</w:t>
      </w:r>
    </w:p>
    <w:p w:rsidR="00893145" w:rsidRDefault="00EF4B66">
      <w:pPr>
        <w:widowControl w:val="0"/>
        <w:numPr>
          <w:ilvl w:val="0"/>
          <w:numId w:val="4"/>
        </w:numPr>
        <w:pBdr>
          <w:top w:val="nil"/>
          <w:left w:val="nil"/>
          <w:bottom w:val="nil"/>
          <w:right w:val="nil"/>
          <w:between w:val="nil"/>
        </w:pBdr>
        <w:spacing w:after="0"/>
        <w:ind w:left="90" w:hanging="540"/>
        <w:jc w:val="both"/>
        <w:rPr>
          <w:color w:val="000000"/>
        </w:rPr>
      </w:pPr>
      <w:r>
        <w:rPr>
          <w:color w:val="000000"/>
        </w:rPr>
        <w:t>Developing and implementing organisational strategies and making recommendations to the Approved Provider on significant strategic initiatives;</w:t>
      </w:r>
    </w:p>
    <w:p w:rsidR="00893145" w:rsidRDefault="00EF4B66">
      <w:pPr>
        <w:widowControl w:val="0"/>
        <w:numPr>
          <w:ilvl w:val="0"/>
          <w:numId w:val="4"/>
        </w:numPr>
        <w:pBdr>
          <w:top w:val="nil"/>
          <w:left w:val="nil"/>
          <w:bottom w:val="nil"/>
          <w:right w:val="nil"/>
          <w:between w:val="nil"/>
        </w:pBdr>
        <w:spacing w:after="0"/>
        <w:ind w:left="90" w:hanging="540"/>
        <w:jc w:val="both"/>
        <w:rPr>
          <w:color w:val="000000"/>
        </w:rPr>
      </w:pPr>
      <w:r>
        <w:rPr>
          <w:color w:val="000000"/>
        </w:rPr>
        <w:t>Adhering to the National Quality Framework and other State and National legislative requirements; ensuring that copies of the current policies / policies and procedures required under Regulation 168 are always available for inspection at the Centre in accordance with Regulation 171.</w:t>
      </w:r>
    </w:p>
    <w:p w:rsidR="00893145" w:rsidRDefault="00EF4B66">
      <w:pPr>
        <w:numPr>
          <w:ilvl w:val="0"/>
          <w:numId w:val="4"/>
        </w:numPr>
        <w:pBdr>
          <w:top w:val="nil"/>
          <w:left w:val="nil"/>
          <w:bottom w:val="nil"/>
          <w:right w:val="nil"/>
          <w:between w:val="nil"/>
        </w:pBdr>
        <w:spacing w:after="0"/>
        <w:ind w:left="90" w:hanging="540"/>
        <w:jc w:val="both"/>
        <w:rPr>
          <w:color w:val="000000"/>
        </w:rPr>
      </w:pPr>
      <w:r>
        <w:rPr>
          <w:color w:val="000000"/>
        </w:rPr>
        <w:t>Making recommendations for the appointment of staff, evaluating performance, and developing goals for staff; ensuring that there is nominated responsible person supervising each shift.</w:t>
      </w:r>
    </w:p>
    <w:p w:rsidR="00893145" w:rsidRDefault="00EF4B66">
      <w:pPr>
        <w:numPr>
          <w:ilvl w:val="0"/>
          <w:numId w:val="4"/>
        </w:numPr>
        <w:pBdr>
          <w:top w:val="nil"/>
          <w:left w:val="nil"/>
          <w:bottom w:val="nil"/>
          <w:right w:val="nil"/>
          <w:between w:val="nil"/>
        </w:pBdr>
        <w:spacing w:after="0"/>
        <w:ind w:left="90" w:hanging="540"/>
        <w:jc w:val="both"/>
        <w:rPr>
          <w:color w:val="000000"/>
        </w:rPr>
      </w:pPr>
      <w:r>
        <w:rPr>
          <w:color w:val="000000"/>
        </w:rPr>
        <w:t>Having input into the annual budget and managing day-to-day operations within the budget;</w:t>
      </w:r>
    </w:p>
    <w:p w:rsidR="00893145" w:rsidRDefault="00EF4B66">
      <w:pPr>
        <w:numPr>
          <w:ilvl w:val="0"/>
          <w:numId w:val="4"/>
        </w:numPr>
        <w:pBdr>
          <w:top w:val="nil"/>
          <w:left w:val="nil"/>
          <w:bottom w:val="nil"/>
          <w:right w:val="nil"/>
          <w:between w:val="nil"/>
        </w:pBdr>
        <w:spacing w:after="0"/>
        <w:ind w:left="90" w:hanging="540"/>
        <w:jc w:val="both"/>
        <w:rPr>
          <w:color w:val="000000"/>
        </w:rPr>
      </w:pPr>
      <w:r>
        <w:rPr>
          <w:color w:val="000000"/>
        </w:rPr>
        <w:t>Maintaining an effective risk management framework;</w:t>
      </w:r>
    </w:p>
    <w:p w:rsidR="00893145" w:rsidRDefault="00EF4B66">
      <w:pPr>
        <w:numPr>
          <w:ilvl w:val="0"/>
          <w:numId w:val="4"/>
        </w:numPr>
        <w:pBdr>
          <w:top w:val="nil"/>
          <w:left w:val="nil"/>
          <w:bottom w:val="nil"/>
          <w:right w:val="nil"/>
          <w:between w:val="nil"/>
        </w:pBdr>
        <w:spacing w:after="0"/>
        <w:ind w:left="90" w:hanging="540"/>
        <w:rPr>
          <w:color w:val="000000"/>
        </w:rPr>
      </w:pPr>
      <w:r>
        <w:rPr>
          <w:color w:val="000000"/>
        </w:rPr>
        <w:t>Keeping the Approved Provider and Regulators informed about any developments that may impact on the organisation’s performance.</w:t>
      </w:r>
      <w:r>
        <w:rPr>
          <w:color w:val="000000"/>
        </w:rPr>
        <w:br/>
      </w:r>
    </w:p>
    <w:p w:rsidR="00893145" w:rsidRDefault="00EF4B66">
      <w:pPr>
        <w:spacing w:after="0"/>
        <w:ind w:left="-450"/>
        <w:jc w:val="both"/>
      </w:pPr>
      <w:r>
        <w:t xml:space="preserve">The </w:t>
      </w:r>
      <w:r>
        <w:rPr>
          <w:b/>
        </w:rPr>
        <w:t>Educational Leader</w:t>
      </w:r>
      <w:r>
        <w:t xml:space="preserve"> is responsible to for the program child and family interaction and feedback and Educator performance. It requires knowledge of child development and an understanding of personalities to promote positive outcomes for children and families. The Educational leader endeavours to build leadership and the ability of Educators to challenge and extending their practice and pedagogy. This involves teaching to promote inquiry and reflection to support learning and professional development.</w:t>
      </w:r>
    </w:p>
    <w:p w:rsidR="00893145" w:rsidRDefault="00EF4B66">
      <w:pPr>
        <w:spacing w:after="0"/>
        <w:ind w:left="-450"/>
        <w:jc w:val="both"/>
      </w:pPr>
      <w:r>
        <w:t>The role of the educational leader is primarily to:</w:t>
      </w:r>
    </w:p>
    <w:p w:rsidR="00893145" w:rsidRDefault="00EF4B66">
      <w:pPr>
        <w:numPr>
          <w:ilvl w:val="0"/>
          <w:numId w:val="5"/>
        </w:numPr>
        <w:pBdr>
          <w:top w:val="nil"/>
          <w:left w:val="nil"/>
          <w:bottom w:val="nil"/>
          <w:right w:val="nil"/>
          <w:between w:val="nil"/>
        </w:pBdr>
        <w:spacing w:after="0"/>
        <w:ind w:left="90" w:hanging="540"/>
        <w:jc w:val="both"/>
        <w:rPr>
          <w:color w:val="000000"/>
        </w:rPr>
      </w:pPr>
      <w:r>
        <w:rPr>
          <w:color w:val="000000"/>
        </w:rPr>
        <w:t xml:space="preserve">Collaborate with Educators and provide program with direction and leadership </w:t>
      </w:r>
    </w:p>
    <w:p w:rsidR="00893145" w:rsidRDefault="00EF4B66">
      <w:pPr>
        <w:numPr>
          <w:ilvl w:val="0"/>
          <w:numId w:val="5"/>
        </w:numPr>
        <w:pBdr>
          <w:top w:val="nil"/>
          <w:left w:val="nil"/>
          <w:bottom w:val="nil"/>
          <w:right w:val="nil"/>
          <w:between w:val="nil"/>
        </w:pBdr>
        <w:spacing w:after="0"/>
        <w:ind w:left="90" w:hanging="540"/>
        <w:jc w:val="both"/>
        <w:rPr>
          <w:color w:val="000000"/>
        </w:rPr>
      </w:pPr>
      <w:r>
        <w:rPr>
          <w:color w:val="000000"/>
        </w:rPr>
        <w:t>Support Educators to effectively implement the cycle of planning to enhance programs and practices</w:t>
      </w:r>
    </w:p>
    <w:p w:rsidR="00893145" w:rsidRDefault="00EF4B66">
      <w:pPr>
        <w:numPr>
          <w:ilvl w:val="0"/>
          <w:numId w:val="5"/>
        </w:numPr>
        <w:pBdr>
          <w:top w:val="nil"/>
          <w:left w:val="nil"/>
          <w:bottom w:val="nil"/>
          <w:right w:val="nil"/>
          <w:between w:val="nil"/>
        </w:pBdr>
        <w:spacing w:after="0"/>
        <w:ind w:left="90" w:hanging="540"/>
        <w:jc w:val="both"/>
        <w:rPr>
          <w:color w:val="000000"/>
        </w:rPr>
      </w:pPr>
      <w:r>
        <w:rPr>
          <w:color w:val="000000"/>
        </w:rPr>
        <w:t>Making recommendations for the appointment of staff, evaluating performance, and developing goals for staff</w:t>
      </w:r>
    </w:p>
    <w:p w:rsidR="00893145" w:rsidRDefault="00EF4B66">
      <w:pPr>
        <w:numPr>
          <w:ilvl w:val="0"/>
          <w:numId w:val="5"/>
        </w:numPr>
        <w:pBdr>
          <w:top w:val="nil"/>
          <w:left w:val="nil"/>
          <w:bottom w:val="nil"/>
          <w:right w:val="nil"/>
          <w:between w:val="nil"/>
        </w:pBdr>
        <w:spacing w:after="0"/>
        <w:ind w:left="90" w:hanging="540"/>
        <w:jc w:val="both"/>
        <w:rPr>
          <w:color w:val="000000"/>
        </w:rPr>
      </w:pPr>
      <w:r>
        <w:rPr>
          <w:color w:val="000000"/>
        </w:rPr>
        <w:t xml:space="preserve">Lead the development and implementation of an effective educational program in the Centre </w:t>
      </w:r>
    </w:p>
    <w:p w:rsidR="00893145" w:rsidRDefault="00EF4B66">
      <w:pPr>
        <w:numPr>
          <w:ilvl w:val="0"/>
          <w:numId w:val="5"/>
        </w:numPr>
        <w:pBdr>
          <w:top w:val="nil"/>
          <w:left w:val="nil"/>
          <w:bottom w:val="nil"/>
          <w:right w:val="nil"/>
          <w:between w:val="nil"/>
        </w:pBdr>
        <w:spacing w:after="0"/>
        <w:ind w:left="90" w:hanging="540"/>
        <w:jc w:val="both"/>
        <w:rPr>
          <w:color w:val="000000"/>
        </w:rPr>
      </w:pPr>
      <w:r>
        <w:rPr>
          <w:color w:val="000000"/>
        </w:rPr>
        <w:t>Ensure that children’s learning and development are guided by the learning outcomes of the approved learning frameworks.</w:t>
      </w:r>
    </w:p>
    <w:p w:rsidR="00893145" w:rsidRDefault="00EF4B66">
      <w:pPr>
        <w:numPr>
          <w:ilvl w:val="0"/>
          <w:numId w:val="5"/>
        </w:numPr>
        <w:pBdr>
          <w:top w:val="nil"/>
          <w:left w:val="nil"/>
          <w:bottom w:val="nil"/>
          <w:right w:val="nil"/>
          <w:between w:val="nil"/>
        </w:pBdr>
        <w:spacing w:after="0"/>
        <w:ind w:left="90" w:hanging="540"/>
        <w:jc w:val="both"/>
        <w:rPr>
          <w:color w:val="000000"/>
        </w:rPr>
      </w:pPr>
      <w:r>
        <w:rPr>
          <w:color w:val="000000"/>
        </w:rPr>
        <w:lastRenderedPageBreak/>
        <w:t xml:space="preserve">Guiding and developing Educators and families’ understandings about play and leisure-based learning, </w:t>
      </w:r>
    </w:p>
    <w:p w:rsidR="00893145" w:rsidRDefault="00EF4B66">
      <w:pPr>
        <w:numPr>
          <w:ilvl w:val="0"/>
          <w:numId w:val="5"/>
        </w:numPr>
        <w:pBdr>
          <w:top w:val="nil"/>
          <w:left w:val="nil"/>
          <w:bottom w:val="nil"/>
          <w:right w:val="nil"/>
          <w:between w:val="nil"/>
        </w:pBdr>
        <w:spacing w:after="0"/>
        <w:ind w:left="90" w:hanging="540"/>
        <w:jc w:val="both"/>
        <w:rPr>
          <w:color w:val="000000"/>
        </w:rPr>
      </w:pPr>
      <w:r>
        <w:rPr>
          <w:color w:val="000000"/>
        </w:rPr>
        <w:t>Building the knowledge, skills and professionalism of Educators</w:t>
      </w:r>
    </w:p>
    <w:p w:rsidR="00893145" w:rsidRDefault="00EF4B66">
      <w:pPr>
        <w:numPr>
          <w:ilvl w:val="0"/>
          <w:numId w:val="5"/>
        </w:numPr>
        <w:pBdr>
          <w:top w:val="nil"/>
          <w:left w:val="nil"/>
          <w:bottom w:val="nil"/>
          <w:right w:val="nil"/>
          <w:between w:val="nil"/>
        </w:pBdr>
        <w:spacing w:after="0"/>
        <w:ind w:left="90" w:hanging="540"/>
        <w:jc w:val="both"/>
        <w:rPr>
          <w:color w:val="000000"/>
        </w:rPr>
      </w:pPr>
      <w:r>
        <w:rPr>
          <w:color w:val="000000"/>
        </w:rPr>
        <w:t>Building a culture of professional inquiry with Educators, coordinators and staff members to develop professional knowledge, reflect on practice and generate new ideas.</w:t>
      </w:r>
    </w:p>
    <w:p w:rsidR="00893145" w:rsidRDefault="00893145">
      <w:pPr>
        <w:spacing w:after="0"/>
        <w:jc w:val="both"/>
      </w:pPr>
    </w:p>
    <w:p w:rsidR="00893145" w:rsidRDefault="00EF4B66">
      <w:pPr>
        <w:spacing w:after="0"/>
        <w:ind w:left="-450"/>
        <w:jc w:val="both"/>
      </w:pPr>
      <w:r>
        <w:rPr>
          <w:b/>
        </w:rPr>
        <w:t>Procedures</w:t>
      </w:r>
      <w:r>
        <w:t>:</w:t>
      </w:r>
    </w:p>
    <w:p w:rsidR="00893145" w:rsidRDefault="00EF4B66">
      <w:pPr>
        <w:spacing w:after="0"/>
        <w:ind w:left="-450"/>
        <w:jc w:val="both"/>
      </w:pPr>
      <w:r>
        <w:t xml:space="preserve">This policy will be circulated at least one month prior to the Annual General Meeting. Members of the Parent Committee can consist of parents of children who use the Centre. Decisions about the overall operation of the Centre will be made by the Parent Committee. All parents and Educators will be kept informed about upcoming meetings with opportunities to have input </w:t>
      </w:r>
    </w:p>
    <w:p w:rsidR="00893145" w:rsidRDefault="00893145">
      <w:pPr>
        <w:spacing w:after="0"/>
        <w:ind w:left="-450"/>
        <w:jc w:val="both"/>
      </w:pPr>
    </w:p>
    <w:p w:rsidR="00893145" w:rsidRDefault="00EF4B66">
      <w:pPr>
        <w:spacing w:after="0"/>
        <w:ind w:left="-450"/>
        <w:jc w:val="both"/>
      </w:pPr>
      <w:r>
        <w:t>Minutes of the Parent Committee meetings will be made available to all parents and Educators who are interested in the outcome of the meetings. However, privacy and confidential issues that arise in the Committee meeting (that is but not limited to staff performance issues or staff grievances, conflict / dispute, financial hardship or debt recovery) will not be discussed or shared beyond the committee members.</w:t>
      </w:r>
    </w:p>
    <w:p w:rsidR="00893145" w:rsidRDefault="00893145">
      <w:pPr>
        <w:spacing w:after="0"/>
        <w:ind w:left="-450"/>
        <w:jc w:val="both"/>
      </w:pPr>
    </w:p>
    <w:p w:rsidR="00893145" w:rsidRDefault="00EF4B66">
      <w:pPr>
        <w:spacing w:after="0"/>
        <w:ind w:left="-450"/>
        <w:jc w:val="both"/>
      </w:pPr>
      <w:r>
        <w:t>Any Educator or parent or guardian may attend a meeting to raise issues on behalf of the Educators and to provide feedback to other Educators on the committee’s decisions.</w:t>
      </w:r>
    </w:p>
    <w:p w:rsidR="00893145" w:rsidRDefault="00893145">
      <w:pPr>
        <w:spacing w:after="0"/>
        <w:jc w:val="both"/>
      </w:pPr>
    </w:p>
    <w:p w:rsidR="00893145" w:rsidRDefault="00EF4B66">
      <w:pPr>
        <w:pBdr>
          <w:top w:val="nil"/>
          <w:left w:val="nil"/>
          <w:bottom w:val="nil"/>
          <w:right w:val="nil"/>
          <w:between w:val="nil"/>
        </w:pBdr>
        <w:spacing w:after="0"/>
        <w:ind w:left="-450"/>
        <w:jc w:val="both"/>
        <w:rPr>
          <w:color w:val="000000"/>
          <w:sz w:val="24"/>
          <w:szCs w:val="24"/>
        </w:rPr>
      </w:pPr>
      <w:r>
        <w:rPr>
          <w:b/>
          <w:color w:val="000000"/>
        </w:rPr>
        <w:t>(a)</w:t>
      </w:r>
      <w:r>
        <w:rPr>
          <w:b/>
          <w:color w:val="000000"/>
        </w:rPr>
        <w:tab/>
        <w:t>Philosophy and Policies</w:t>
      </w:r>
    </w:p>
    <w:p w:rsidR="00893145" w:rsidRDefault="00EF4B66">
      <w:pPr>
        <w:widowControl w:val="0"/>
        <w:numPr>
          <w:ilvl w:val="0"/>
          <w:numId w:val="7"/>
        </w:numPr>
        <w:pBdr>
          <w:top w:val="nil"/>
          <w:left w:val="nil"/>
          <w:bottom w:val="nil"/>
          <w:right w:val="nil"/>
          <w:between w:val="nil"/>
        </w:pBdr>
        <w:spacing w:after="0"/>
        <w:ind w:left="-450" w:firstLine="0"/>
        <w:jc w:val="both"/>
        <w:rPr>
          <w:color w:val="000000"/>
        </w:rPr>
      </w:pPr>
      <w:r>
        <w:rPr>
          <w:color w:val="000000"/>
        </w:rPr>
        <w:t>The Centre philosophy and policies / policies will be reviewed an ongoing process.</w:t>
      </w:r>
    </w:p>
    <w:p w:rsidR="00893145" w:rsidRDefault="00EF4B66">
      <w:pPr>
        <w:widowControl w:val="0"/>
        <w:numPr>
          <w:ilvl w:val="0"/>
          <w:numId w:val="7"/>
        </w:numPr>
        <w:pBdr>
          <w:top w:val="nil"/>
          <w:left w:val="nil"/>
          <w:bottom w:val="nil"/>
          <w:right w:val="nil"/>
          <w:between w:val="nil"/>
        </w:pBdr>
        <w:spacing w:after="0"/>
        <w:ind w:left="0" w:hanging="450"/>
        <w:jc w:val="both"/>
        <w:rPr>
          <w:color w:val="000000"/>
        </w:rPr>
      </w:pPr>
      <w:r>
        <w:rPr>
          <w:color w:val="000000"/>
        </w:rPr>
        <w:t>The Centre philosophy will underpin all other documentation and the practices of the Centre and will reflect the National Quality standards and the principles and outcomes of “My Time, Our Place”.</w:t>
      </w:r>
    </w:p>
    <w:p w:rsidR="00893145" w:rsidRDefault="00EF4B66">
      <w:pPr>
        <w:widowControl w:val="0"/>
        <w:numPr>
          <w:ilvl w:val="0"/>
          <w:numId w:val="7"/>
        </w:numPr>
        <w:pBdr>
          <w:top w:val="nil"/>
          <w:left w:val="nil"/>
          <w:bottom w:val="nil"/>
          <w:right w:val="nil"/>
          <w:between w:val="nil"/>
        </w:pBdr>
        <w:spacing w:after="0"/>
        <w:ind w:left="0" w:hanging="450"/>
        <w:jc w:val="both"/>
        <w:rPr>
          <w:color w:val="000000"/>
        </w:rPr>
      </w:pPr>
      <w:r>
        <w:rPr>
          <w:color w:val="000000"/>
        </w:rPr>
        <w:t xml:space="preserve">There will be a collaborative and consultative process to support the review of the philosophy that will include children, families and Educators. </w:t>
      </w:r>
    </w:p>
    <w:p w:rsidR="00893145" w:rsidRDefault="00EF4B66">
      <w:pPr>
        <w:widowControl w:val="0"/>
        <w:numPr>
          <w:ilvl w:val="0"/>
          <w:numId w:val="7"/>
        </w:numPr>
        <w:pBdr>
          <w:top w:val="nil"/>
          <w:left w:val="nil"/>
          <w:bottom w:val="nil"/>
          <w:right w:val="nil"/>
          <w:between w:val="nil"/>
        </w:pBdr>
        <w:spacing w:after="0"/>
        <w:ind w:left="0" w:hanging="450"/>
        <w:jc w:val="both"/>
        <w:rPr>
          <w:color w:val="000000"/>
        </w:rPr>
      </w:pPr>
      <w:r>
        <w:rPr>
          <w:color w:val="000000"/>
        </w:rPr>
        <w:t xml:space="preserve">Policies will provide clear documentation on procedure and process. </w:t>
      </w:r>
    </w:p>
    <w:p w:rsidR="00893145" w:rsidRDefault="00EF4B66">
      <w:pPr>
        <w:widowControl w:val="0"/>
        <w:numPr>
          <w:ilvl w:val="0"/>
          <w:numId w:val="7"/>
        </w:numPr>
        <w:pBdr>
          <w:top w:val="nil"/>
          <w:left w:val="nil"/>
          <w:bottom w:val="nil"/>
          <w:right w:val="nil"/>
          <w:between w:val="nil"/>
        </w:pBdr>
        <w:spacing w:after="0"/>
        <w:ind w:left="0" w:hanging="450"/>
        <w:jc w:val="both"/>
        <w:rPr>
          <w:color w:val="000000"/>
        </w:rPr>
      </w:pPr>
      <w:r>
        <w:rPr>
          <w:color w:val="000000"/>
        </w:rPr>
        <w:t>The Parent Committee will ratify the Philosophy and the policies. Any amendment to a Policy will be record in the minutes and approved by the Parent Committee. Guidelines will be review yearly or when there are changes to process or procedures or governance.</w:t>
      </w:r>
    </w:p>
    <w:p w:rsidR="00893145" w:rsidRDefault="00EF4B66">
      <w:pPr>
        <w:widowControl w:val="0"/>
        <w:numPr>
          <w:ilvl w:val="0"/>
          <w:numId w:val="7"/>
        </w:numPr>
        <w:pBdr>
          <w:top w:val="nil"/>
          <w:left w:val="nil"/>
          <w:bottom w:val="nil"/>
          <w:right w:val="nil"/>
          <w:between w:val="nil"/>
        </w:pBdr>
        <w:spacing w:after="0"/>
        <w:ind w:left="0" w:hanging="450"/>
        <w:jc w:val="both"/>
        <w:rPr>
          <w:color w:val="000000"/>
        </w:rPr>
      </w:pPr>
      <w:r>
        <w:rPr>
          <w:color w:val="000000"/>
        </w:rPr>
        <w:t>All documents will be dated, and version numbers included and a comprehensive index for the Centre policies.</w:t>
      </w:r>
    </w:p>
    <w:p w:rsidR="00893145" w:rsidRDefault="00EF4B66">
      <w:pPr>
        <w:widowControl w:val="0"/>
        <w:numPr>
          <w:ilvl w:val="0"/>
          <w:numId w:val="7"/>
        </w:numPr>
        <w:pBdr>
          <w:top w:val="nil"/>
          <w:left w:val="nil"/>
          <w:bottom w:val="nil"/>
          <w:right w:val="nil"/>
          <w:between w:val="nil"/>
        </w:pBdr>
        <w:spacing w:after="0"/>
        <w:ind w:left="0" w:hanging="450"/>
        <w:jc w:val="both"/>
        <w:rPr>
          <w:color w:val="000000"/>
        </w:rPr>
      </w:pPr>
      <w:r>
        <w:rPr>
          <w:color w:val="000000"/>
        </w:rPr>
        <w:t>The Centre philosophy and policies will be available for all stakeholders both in the Centre and on the website and there will be reference to this in parent and staff orientation.</w:t>
      </w:r>
    </w:p>
    <w:p w:rsidR="00893145" w:rsidRDefault="00893145">
      <w:pPr>
        <w:widowControl w:val="0"/>
        <w:spacing w:after="0"/>
        <w:jc w:val="both"/>
      </w:pPr>
    </w:p>
    <w:p w:rsidR="00893145" w:rsidRDefault="00EF4B66">
      <w:pPr>
        <w:pBdr>
          <w:top w:val="nil"/>
          <w:left w:val="nil"/>
          <w:bottom w:val="nil"/>
          <w:right w:val="nil"/>
          <w:between w:val="nil"/>
        </w:pBdr>
        <w:spacing w:after="0"/>
        <w:ind w:left="-450"/>
        <w:jc w:val="both"/>
        <w:rPr>
          <w:color w:val="000000"/>
          <w:sz w:val="24"/>
          <w:szCs w:val="24"/>
        </w:rPr>
      </w:pPr>
      <w:r>
        <w:rPr>
          <w:b/>
          <w:color w:val="000000"/>
        </w:rPr>
        <w:t>(b)</w:t>
      </w:r>
      <w:r>
        <w:rPr>
          <w:b/>
          <w:color w:val="000000"/>
        </w:rPr>
        <w:tab/>
        <w:t>Financial management</w:t>
      </w:r>
    </w:p>
    <w:p w:rsidR="00893145" w:rsidRDefault="00EF4B66">
      <w:pPr>
        <w:numPr>
          <w:ilvl w:val="0"/>
          <w:numId w:val="9"/>
        </w:numPr>
        <w:pBdr>
          <w:top w:val="nil"/>
          <w:left w:val="nil"/>
          <w:bottom w:val="nil"/>
          <w:right w:val="nil"/>
          <w:between w:val="nil"/>
        </w:pBdr>
        <w:spacing w:after="0"/>
        <w:ind w:left="0" w:hanging="450"/>
        <w:jc w:val="both"/>
        <w:rPr>
          <w:color w:val="000000"/>
        </w:rPr>
      </w:pPr>
      <w:r>
        <w:rPr>
          <w:color w:val="000000"/>
        </w:rPr>
        <w:t>The Parent Committee will be responsible for developing and overseeing the budget and for ensuring that the Centre operates within a responsible, sustainable financial framework.</w:t>
      </w:r>
    </w:p>
    <w:p w:rsidR="00893145" w:rsidRDefault="00EF4B66">
      <w:pPr>
        <w:widowControl w:val="0"/>
        <w:numPr>
          <w:ilvl w:val="0"/>
          <w:numId w:val="9"/>
        </w:numPr>
        <w:pBdr>
          <w:top w:val="nil"/>
          <w:left w:val="nil"/>
          <w:bottom w:val="nil"/>
          <w:right w:val="nil"/>
          <w:between w:val="nil"/>
        </w:pBdr>
        <w:spacing w:after="0"/>
        <w:ind w:left="0" w:hanging="450"/>
        <w:jc w:val="both"/>
        <w:rPr>
          <w:color w:val="000000"/>
        </w:rPr>
      </w:pPr>
      <w:r>
        <w:rPr>
          <w:color w:val="000000"/>
        </w:rPr>
        <w:t>The details of budgeting and fee setting are set out under the Financial Management Policy and the Centre’s five-year master plan.</w:t>
      </w:r>
    </w:p>
    <w:p w:rsidR="00893145" w:rsidRDefault="00EF4B66">
      <w:pPr>
        <w:widowControl w:val="0"/>
        <w:numPr>
          <w:ilvl w:val="0"/>
          <w:numId w:val="9"/>
        </w:numPr>
        <w:pBdr>
          <w:top w:val="nil"/>
          <w:left w:val="nil"/>
          <w:bottom w:val="nil"/>
          <w:right w:val="nil"/>
          <w:between w:val="nil"/>
        </w:pBdr>
        <w:spacing w:after="0"/>
        <w:ind w:left="0" w:hanging="450"/>
        <w:jc w:val="both"/>
        <w:rPr>
          <w:color w:val="000000"/>
        </w:rPr>
      </w:pPr>
      <w:r>
        <w:rPr>
          <w:color w:val="000000"/>
        </w:rPr>
        <w:t xml:space="preserve">Financial reporting including a profit and loss statement and balance sheet will be presented to and </w:t>
      </w:r>
      <w:proofErr w:type="gramStart"/>
      <w:r>
        <w:rPr>
          <w:color w:val="000000"/>
        </w:rPr>
        <w:t>discussed  with</w:t>
      </w:r>
      <w:proofErr w:type="gramEnd"/>
      <w:r>
        <w:rPr>
          <w:color w:val="000000"/>
        </w:rPr>
        <w:t xml:space="preserve"> the Parent  Committee on a regular basis and the opportunity provided to ask </w:t>
      </w:r>
      <w:r>
        <w:rPr>
          <w:color w:val="000000"/>
        </w:rPr>
        <w:lastRenderedPageBreak/>
        <w:t>questions or seek further advice given</w:t>
      </w:r>
    </w:p>
    <w:p w:rsidR="00893145" w:rsidRDefault="00893145">
      <w:pPr>
        <w:widowControl w:val="0"/>
        <w:pBdr>
          <w:top w:val="nil"/>
          <w:left w:val="nil"/>
          <w:bottom w:val="nil"/>
          <w:right w:val="nil"/>
          <w:between w:val="nil"/>
        </w:pBdr>
        <w:spacing w:after="0"/>
        <w:ind w:left="-450"/>
        <w:jc w:val="both"/>
        <w:rPr>
          <w:color w:val="000000"/>
        </w:rPr>
      </w:pPr>
    </w:p>
    <w:p w:rsidR="00893145" w:rsidRDefault="00EF4B66">
      <w:pPr>
        <w:widowControl w:val="0"/>
        <w:pBdr>
          <w:top w:val="nil"/>
          <w:left w:val="nil"/>
          <w:bottom w:val="nil"/>
          <w:right w:val="nil"/>
          <w:between w:val="nil"/>
        </w:pBdr>
        <w:spacing w:after="0"/>
        <w:ind w:left="-450"/>
        <w:jc w:val="both"/>
        <w:rPr>
          <w:color w:val="000000"/>
          <w:sz w:val="24"/>
          <w:szCs w:val="24"/>
        </w:rPr>
      </w:pPr>
      <w:r>
        <w:rPr>
          <w:b/>
          <w:color w:val="000000"/>
        </w:rPr>
        <w:t>(c)</w:t>
      </w:r>
      <w:r>
        <w:rPr>
          <w:b/>
          <w:color w:val="000000"/>
        </w:rPr>
        <w:tab/>
        <w:t>Facilities and environment</w:t>
      </w:r>
    </w:p>
    <w:p w:rsidR="00893145" w:rsidRDefault="00EF4B66">
      <w:pPr>
        <w:widowControl w:val="0"/>
        <w:numPr>
          <w:ilvl w:val="0"/>
          <w:numId w:val="11"/>
        </w:numPr>
        <w:pBdr>
          <w:top w:val="nil"/>
          <w:left w:val="nil"/>
          <w:bottom w:val="nil"/>
          <w:right w:val="nil"/>
          <w:between w:val="nil"/>
        </w:pBdr>
        <w:spacing w:after="0"/>
        <w:ind w:left="0" w:hanging="450"/>
        <w:jc w:val="both"/>
        <w:rPr>
          <w:color w:val="000000"/>
        </w:rPr>
      </w:pPr>
      <w:r>
        <w:rPr>
          <w:color w:val="000000"/>
        </w:rPr>
        <w:t xml:space="preserve">The Parent Committee will ensure that the physical environment required for the Centre is maintained at all times.  </w:t>
      </w:r>
    </w:p>
    <w:p w:rsidR="00893145" w:rsidRDefault="00EF4B66">
      <w:pPr>
        <w:widowControl w:val="0"/>
        <w:numPr>
          <w:ilvl w:val="0"/>
          <w:numId w:val="11"/>
        </w:numPr>
        <w:pBdr>
          <w:top w:val="nil"/>
          <w:left w:val="nil"/>
          <w:bottom w:val="nil"/>
          <w:right w:val="nil"/>
          <w:between w:val="nil"/>
        </w:pBdr>
        <w:spacing w:after="0"/>
        <w:ind w:left="0" w:hanging="450"/>
        <w:jc w:val="both"/>
        <w:rPr>
          <w:color w:val="000000"/>
        </w:rPr>
      </w:pPr>
      <w:r>
        <w:rPr>
          <w:color w:val="000000"/>
        </w:rPr>
        <w:t>In the event of the relocation of the site the Parent Committee will ensure that the requirements of the regulations including WHS are considered if and when site re-arrangements are proposed.</w:t>
      </w:r>
    </w:p>
    <w:p w:rsidR="00893145" w:rsidRDefault="00EF4B66">
      <w:pPr>
        <w:widowControl w:val="0"/>
        <w:numPr>
          <w:ilvl w:val="0"/>
          <w:numId w:val="11"/>
        </w:numPr>
        <w:pBdr>
          <w:top w:val="nil"/>
          <w:left w:val="nil"/>
          <w:bottom w:val="nil"/>
          <w:right w:val="nil"/>
          <w:between w:val="nil"/>
        </w:pBdr>
        <w:spacing w:after="0"/>
        <w:ind w:left="90" w:hanging="540"/>
        <w:jc w:val="both"/>
        <w:rPr>
          <w:color w:val="000000"/>
        </w:rPr>
      </w:pPr>
      <w:r>
        <w:rPr>
          <w:color w:val="000000"/>
        </w:rPr>
        <w:t>Work, Health and Safety yearly audits and implications will be considered by the Parent Committee.</w:t>
      </w:r>
    </w:p>
    <w:p w:rsidR="00893145" w:rsidRDefault="00893145">
      <w:pPr>
        <w:pBdr>
          <w:top w:val="nil"/>
          <w:left w:val="nil"/>
          <w:bottom w:val="nil"/>
          <w:right w:val="nil"/>
          <w:between w:val="nil"/>
        </w:pBdr>
        <w:spacing w:after="0"/>
        <w:jc w:val="both"/>
        <w:rPr>
          <w:b/>
          <w:color w:val="000000"/>
        </w:rPr>
      </w:pPr>
    </w:p>
    <w:p w:rsidR="00893145" w:rsidRDefault="00EF4B66">
      <w:pPr>
        <w:pBdr>
          <w:top w:val="nil"/>
          <w:left w:val="nil"/>
          <w:bottom w:val="nil"/>
          <w:right w:val="nil"/>
          <w:between w:val="nil"/>
        </w:pBdr>
        <w:spacing w:after="0"/>
        <w:ind w:left="-450"/>
        <w:jc w:val="both"/>
        <w:rPr>
          <w:color w:val="000000"/>
          <w:sz w:val="24"/>
          <w:szCs w:val="24"/>
        </w:rPr>
      </w:pPr>
      <w:r>
        <w:rPr>
          <w:b/>
          <w:color w:val="000000"/>
        </w:rPr>
        <w:t xml:space="preserve"> (d)</w:t>
      </w:r>
      <w:r>
        <w:rPr>
          <w:b/>
          <w:color w:val="000000"/>
        </w:rPr>
        <w:tab/>
        <w:t>Review and evaluation of the Centre</w:t>
      </w:r>
    </w:p>
    <w:p w:rsidR="00893145" w:rsidRDefault="00EF4B66">
      <w:pPr>
        <w:widowControl w:val="0"/>
        <w:numPr>
          <w:ilvl w:val="0"/>
          <w:numId w:val="12"/>
        </w:numPr>
        <w:pBdr>
          <w:top w:val="nil"/>
          <w:left w:val="nil"/>
          <w:bottom w:val="nil"/>
          <w:right w:val="nil"/>
          <w:between w:val="nil"/>
        </w:pBdr>
        <w:spacing w:after="0"/>
        <w:ind w:left="0" w:hanging="450"/>
        <w:jc w:val="both"/>
        <w:rPr>
          <w:color w:val="000000"/>
        </w:rPr>
      </w:pPr>
      <w:r>
        <w:rPr>
          <w:color w:val="000000"/>
        </w:rPr>
        <w:t>Ongoing review and evaluation will underpin the continuing development of the Centre. The Centre will ensure that the evaluation involves all stakeholders (families, children and Educators)</w:t>
      </w:r>
    </w:p>
    <w:p w:rsidR="00893145" w:rsidRDefault="00EF4B66">
      <w:pPr>
        <w:widowControl w:val="0"/>
        <w:numPr>
          <w:ilvl w:val="0"/>
          <w:numId w:val="12"/>
        </w:numPr>
        <w:pBdr>
          <w:top w:val="nil"/>
          <w:left w:val="nil"/>
          <w:bottom w:val="nil"/>
          <w:right w:val="nil"/>
          <w:between w:val="nil"/>
        </w:pBdr>
        <w:spacing w:after="0"/>
        <w:ind w:left="0" w:hanging="450"/>
        <w:jc w:val="both"/>
        <w:rPr>
          <w:color w:val="000000"/>
        </w:rPr>
      </w:pPr>
      <w:r>
        <w:rPr>
          <w:color w:val="000000"/>
        </w:rPr>
        <w:t xml:space="preserve">The development and the yearly review of the Quality Improvement Plan (QIP) will form part of the review process. QIP will be available to all stakeholder and reflection of this document will </w:t>
      </w:r>
      <w:proofErr w:type="gramStart"/>
      <w:r>
        <w:rPr>
          <w:color w:val="000000"/>
        </w:rPr>
        <w:t>be  discussed</w:t>
      </w:r>
      <w:proofErr w:type="gramEnd"/>
      <w:r>
        <w:rPr>
          <w:color w:val="000000"/>
        </w:rPr>
        <w:t xml:space="preserve"> at meetings of the Parent Committee.</w:t>
      </w:r>
    </w:p>
    <w:p w:rsidR="00893145" w:rsidRDefault="00893145">
      <w:pPr>
        <w:widowControl w:val="0"/>
        <w:spacing w:after="0"/>
        <w:jc w:val="both"/>
      </w:pPr>
    </w:p>
    <w:p w:rsidR="00893145" w:rsidRDefault="00EF4B66">
      <w:pPr>
        <w:widowControl w:val="0"/>
        <w:pBdr>
          <w:top w:val="nil"/>
          <w:left w:val="nil"/>
          <w:bottom w:val="nil"/>
          <w:right w:val="nil"/>
          <w:between w:val="nil"/>
        </w:pBdr>
        <w:spacing w:after="0"/>
        <w:ind w:left="-450"/>
        <w:jc w:val="both"/>
        <w:rPr>
          <w:color w:val="000000"/>
        </w:rPr>
      </w:pPr>
      <w:r>
        <w:rPr>
          <w:b/>
          <w:color w:val="000000"/>
        </w:rPr>
        <w:t>(e)</w:t>
      </w:r>
      <w:r>
        <w:rPr>
          <w:b/>
          <w:color w:val="000000"/>
        </w:rPr>
        <w:tab/>
        <w:t>Confidentiality</w:t>
      </w:r>
    </w:p>
    <w:p w:rsidR="00893145" w:rsidRDefault="00EF4B66">
      <w:pPr>
        <w:widowControl w:val="0"/>
        <w:numPr>
          <w:ilvl w:val="0"/>
          <w:numId w:val="1"/>
        </w:numPr>
        <w:pBdr>
          <w:top w:val="nil"/>
          <w:left w:val="nil"/>
          <w:bottom w:val="nil"/>
          <w:right w:val="nil"/>
          <w:between w:val="nil"/>
        </w:pBdr>
        <w:spacing w:after="0"/>
        <w:ind w:left="90" w:hanging="540"/>
        <w:jc w:val="both"/>
        <w:rPr>
          <w:color w:val="000000"/>
        </w:rPr>
      </w:pPr>
      <w:r>
        <w:rPr>
          <w:color w:val="000000"/>
        </w:rPr>
        <w:t>All members of the Parent Committee will maintain confidentiality. This is addressed in the Privacy Policy.</w:t>
      </w:r>
    </w:p>
    <w:p w:rsidR="00893145" w:rsidRDefault="00893145">
      <w:pPr>
        <w:widowControl w:val="0"/>
        <w:pBdr>
          <w:top w:val="nil"/>
          <w:left w:val="nil"/>
          <w:bottom w:val="nil"/>
          <w:right w:val="nil"/>
          <w:between w:val="nil"/>
        </w:pBdr>
        <w:spacing w:after="0"/>
        <w:jc w:val="both"/>
        <w:rPr>
          <w:color w:val="000000"/>
        </w:rPr>
      </w:pPr>
    </w:p>
    <w:p w:rsidR="00893145" w:rsidRDefault="00EF4B66">
      <w:pPr>
        <w:widowControl w:val="0"/>
        <w:pBdr>
          <w:top w:val="nil"/>
          <w:left w:val="nil"/>
          <w:bottom w:val="nil"/>
          <w:right w:val="nil"/>
          <w:between w:val="nil"/>
        </w:pBdr>
        <w:spacing w:after="0"/>
        <w:ind w:left="-450"/>
        <w:jc w:val="both"/>
        <w:rPr>
          <w:color w:val="000000"/>
        </w:rPr>
      </w:pPr>
      <w:r>
        <w:rPr>
          <w:b/>
          <w:color w:val="000000"/>
        </w:rPr>
        <w:t>(g)</w:t>
      </w:r>
      <w:r>
        <w:rPr>
          <w:b/>
          <w:color w:val="000000"/>
        </w:rPr>
        <w:tab/>
        <w:t>Maintenance of records</w:t>
      </w:r>
    </w:p>
    <w:p w:rsidR="00893145" w:rsidRDefault="00EF4B66">
      <w:pPr>
        <w:widowControl w:val="0"/>
        <w:numPr>
          <w:ilvl w:val="0"/>
          <w:numId w:val="12"/>
        </w:numPr>
        <w:pBdr>
          <w:top w:val="nil"/>
          <w:left w:val="nil"/>
          <w:bottom w:val="nil"/>
          <w:right w:val="nil"/>
          <w:between w:val="nil"/>
        </w:pBdr>
        <w:spacing w:after="0"/>
        <w:ind w:left="90" w:hanging="540"/>
        <w:jc w:val="both"/>
        <w:rPr>
          <w:color w:val="000000"/>
        </w:rPr>
      </w:pPr>
      <w:r>
        <w:rPr>
          <w:color w:val="000000"/>
        </w:rPr>
        <w:t>The Centre has a duty to keep adequate records about Educators, families and children in order to operate responsibly and legally. The Centre will protect the interests of the children and their families and the Educators, using procedures to ensure appropriate privacy and confidentiality.</w:t>
      </w:r>
    </w:p>
    <w:p w:rsidR="00893145" w:rsidRDefault="00EF4B66">
      <w:pPr>
        <w:widowControl w:val="0"/>
        <w:numPr>
          <w:ilvl w:val="0"/>
          <w:numId w:val="12"/>
        </w:numPr>
        <w:pBdr>
          <w:top w:val="nil"/>
          <w:left w:val="nil"/>
          <w:bottom w:val="nil"/>
          <w:right w:val="nil"/>
          <w:between w:val="nil"/>
        </w:pBdr>
        <w:spacing w:after="0"/>
        <w:ind w:left="90" w:hanging="540"/>
        <w:jc w:val="both"/>
        <w:rPr>
          <w:color w:val="000000"/>
        </w:rPr>
      </w:pPr>
      <w:r>
        <w:rPr>
          <w:color w:val="000000"/>
        </w:rPr>
        <w:t>The Parent Committee assists in and aligns the determining the process, storage place and timeline for storage of records in accordance with regulations and legal requirements.</w:t>
      </w:r>
    </w:p>
    <w:p w:rsidR="00893145" w:rsidRDefault="00EF4B66">
      <w:pPr>
        <w:widowControl w:val="0"/>
        <w:numPr>
          <w:ilvl w:val="0"/>
          <w:numId w:val="12"/>
        </w:numPr>
        <w:pBdr>
          <w:top w:val="nil"/>
          <w:left w:val="nil"/>
          <w:bottom w:val="nil"/>
          <w:right w:val="nil"/>
          <w:between w:val="nil"/>
        </w:pBdr>
        <w:spacing w:after="0"/>
        <w:ind w:left="90" w:hanging="540"/>
        <w:jc w:val="both"/>
        <w:rPr>
          <w:color w:val="000000"/>
        </w:rPr>
      </w:pPr>
      <w:r>
        <w:rPr>
          <w:color w:val="000000"/>
        </w:rPr>
        <w:t>The Centre’s orientation processes will establish relevant information to Educators, children and families.</w:t>
      </w:r>
    </w:p>
    <w:p w:rsidR="00893145" w:rsidRDefault="00EF4B66">
      <w:pPr>
        <w:widowControl w:val="0"/>
        <w:numPr>
          <w:ilvl w:val="0"/>
          <w:numId w:val="12"/>
        </w:numPr>
        <w:pBdr>
          <w:top w:val="nil"/>
          <w:left w:val="nil"/>
          <w:bottom w:val="nil"/>
          <w:right w:val="nil"/>
          <w:between w:val="nil"/>
        </w:pBdr>
        <w:spacing w:after="0"/>
        <w:ind w:left="90" w:hanging="540"/>
        <w:jc w:val="both"/>
        <w:rPr>
          <w:color w:val="000000"/>
        </w:rPr>
      </w:pPr>
      <w:r>
        <w:rPr>
          <w:color w:val="000000"/>
        </w:rPr>
        <w:t>The Privacy Policy will clearly state who will have access to which particular records.</w:t>
      </w:r>
    </w:p>
    <w:p w:rsidR="00893145" w:rsidRDefault="00EF4B66">
      <w:pPr>
        <w:widowControl w:val="0"/>
        <w:numPr>
          <w:ilvl w:val="0"/>
          <w:numId w:val="12"/>
        </w:numPr>
        <w:pBdr>
          <w:top w:val="nil"/>
          <w:left w:val="nil"/>
          <w:bottom w:val="nil"/>
          <w:right w:val="nil"/>
          <w:between w:val="nil"/>
        </w:pBdr>
        <w:spacing w:after="0"/>
        <w:ind w:left="90" w:hanging="540"/>
        <w:jc w:val="both"/>
        <w:rPr>
          <w:color w:val="000000"/>
        </w:rPr>
      </w:pPr>
      <w:r>
        <w:rPr>
          <w:color w:val="000000"/>
        </w:rPr>
        <w:t>The Parent Committee will ensure that the record retention process meets the requirements of the following government departments:</w:t>
      </w:r>
    </w:p>
    <w:p w:rsidR="00893145" w:rsidRDefault="00EF4B66">
      <w:pPr>
        <w:widowControl w:val="0"/>
        <w:numPr>
          <w:ilvl w:val="1"/>
          <w:numId w:val="3"/>
        </w:numPr>
        <w:pBdr>
          <w:top w:val="nil"/>
          <w:left w:val="nil"/>
          <w:bottom w:val="nil"/>
          <w:right w:val="nil"/>
          <w:between w:val="nil"/>
        </w:pBdr>
        <w:tabs>
          <w:tab w:val="left" w:pos="2073"/>
        </w:tabs>
        <w:spacing w:after="0"/>
        <w:ind w:left="993"/>
        <w:jc w:val="both"/>
        <w:rPr>
          <w:color w:val="000000"/>
        </w:rPr>
      </w:pPr>
      <w:r>
        <w:rPr>
          <w:color w:val="000000"/>
        </w:rPr>
        <w:t>Australian Tax Office (ATO)</w:t>
      </w:r>
    </w:p>
    <w:p w:rsidR="00893145" w:rsidRDefault="00EF4B66">
      <w:pPr>
        <w:widowControl w:val="0"/>
        <w:numPr>
          <w:ilvl w:val="1"/>
          <w:numId w:val="3"/>
        </w:numPr>
        <w:pBdr>
          <w:top w:val="nil"/>
          <w:left w:val="nil"/>
          <w:bottom w:val="nil"/>
          <w:right w:val="nil"/>
          <w:between w:val="nil"/>
        </w:pBdr>
        <w:tabs>
          <w:tab w:val="left" w:pos="2073"/>
        </w:tabs>
        <w:spacing w:after="0"/>
        <w:ind w:left="993"/>
        <w:jc w:val="both"/>
        <w:rPr>
          <w:color w:val="000000"/>
        </w:rPr>
      </w:pPr>
      <w:r>
        <w:rPr>
          <w:color w:val="000000"/>
        </w:rPr>
        <w:t>Family Assistance Office (FAO)</w:t>
      </w:r>
    </w:p>
    <w:p w:rsidR="00893145" w:rsidRDefault="00EF4B66">
      <w:pPr>
        <w:widowControl w:val="0"/>
        <w:numPr>
          <w:ilvl w:val="1"/>
          <w:numId w:val="3"/>
        </w:numPr>
        <w:pBdr>
          <w:top w:val="nil"/>
          <w:left w:val="nil"/>
          <w:bottom w:val="nil"/>
          <w:right w:val="nil"/>
          <w:between w:val="nil"/>
        </w:pBdr>
        <w:tabs>
          <w:tab w:val="left" w:pos="2073"/>
        </w:tabs>
        <w:spacing w:after="0"/>
        <w:ind w:left="993"/>
        <w:jc w:val="both"/>
        <w:rPr>
          <w:color w:val="000000"/>
        </w:rPr>
      </w:pPr>
      <w:r>
        <w:rPr>
          <w:color w:val="000000"/>
        </w:rPr>
        <w:t>Department for Education, Employment and Workplace Relations (DEEWR)</w:t>
      </w:r>
    </w:p>
    <w:p w:rsidR="00893145" w:rsidRDefault="00EF4B66">
      <w:pPr>
        <w:widowControl w:val="0"/>
        <w:numPr>
          <w:ilvl w:val="1"/>
          <w:numId w:val="3"/>
        </w:numPr>
        <w:pBdr>
          <w:top w:val="nil"/>
          <w:left w:val="nil"/>
          <w:bottom w:val="nil"/>
          <w:right w:val="nil"/>
          <w:between w:val="nil"/>
        </w:pBdr>
        <w:tabs>
          <w:tab w:val="left" w:pos="2073"/>
        </w:tabs>
        <w:spacing w:after="0"/>
        <w:ind w:left="993"/>
        <w:jc w:val="both"/>
        <w:rPr>
          <w:color w:val="000000"/>
        </w:rPr>
      </w:pPr>
      <w:r>
        <w:rPr>
          <w:color w:val="000000"/>
        </w:rPr>
        <w:t>ACECQA</w:t>
      </w:r>
    </w:p>
    <w:p w:rsidR="00893145" w:rsidRDefault="00EF4B66">
      <w:pPr>
        <w:widowControl w:val="0"/>
        <w:numPr>
          <w:ilvl w:val="0"/>
          <w:numId w:val="12"/>
        </w:numPr>
        <w:pBdr>
          <w:top w:val="nil"/>
          <w:left w:val="nil"/>
          <w:bottom w:val="nil"/>
          <w:right w:val="nil"/>
          <w:between w:val="nil"/>
        </w:pBdr>
        <w:spacing w:after="0"/>
        <w:ind w:left="180" w:hanging="630"/>
        <w:jc w:val="both"/>
        <w:rPr>
          <w:color w:val="000000"/>
        </w:rPr>
      </w:pPr>
      <w:r>
        <w:rPr>
          <w:color w:val="000000"/>
        </w:rPr>
        <w:t>In the event of ceasing to operate, the Centre Parent Committee will identify where the records will be kept and seek professional advice on the winding up of the Centre</w:t>
      </w:r>
    </w:p>
    <w:p w:rsidR="00893145" w:rsidRDefault="00893145">
      <w:pPr>
        <w:widowControl w:val="0"/>
        <w:pBdr>
          <w:top w:val="nil"/>
          <w:left w:val="nil"/>
          <w:bottom w:val="nil"/>
          <w:right w:val="nil"/>
          <w:between w:val="nil"/>
        </w:pBdr>
        <w:spacing w:after="0"/>
        <w:ind w:left="709"/>
        <w:jc w:val="both"/>
        <w:rPr>
          <w:color w:val="000000"/>
        </w:rPr>
      </w:pPr>
    </w:p>
    <w:p w:rsidR="00893145" w:rsidRDefault="00EF4B66">
      <w:pPr>
        <w:pBdr>
          <w:top w:val="nil"/>
          <w:left w:val="nil"/>
          <w:bottom w:val="nil"/>
          <w:right w:val="nil"/>
          <w:between w:val="nil"/>
        </w:pBdr>
        <w:spacing w:after="0"/>
        <w:ind w:left="-450"/>
        <w:jc w:val="both"/>
        <w:rPr>
          <w:color w:val="000000"/>
          <w:sz w:val="24"/>
          <w:szCs w:val="24"/>
        </w:rPr>
      </w:pPr>
      <w:r>
        <w:rPr>
          <w:b/>
          <w:color w:val="000000"/>
        </w:rPr>
        <w:t xml:space="preserve"> (h)</w:t>
      </w:r>
      <w:r>
        <w:rPr>
          <w:b/>
          <w:color w:val="000000"/>
        </w:rPr>
        <w:tab/>
        <w:t>Work, Health and Safety</w:t>
      </w:r>
    </w:p>
    <w:p w:rsidR="00893145" w:rsidRDefault="00EF4B66">
      <w:pPr>
        <w:widowControl w:val="0"/>
        <w:numPr>
          <w:ilvl w:val="0"/>
          <w:numId w:val="13"/>
        </w:numPr>
        <w:pBdr>
          <w:top w:val="nil"/>
          <w:left w:val="nil"/>
          <w:bottom w:val="nil"/>
          <w:right w:val="nil"/>
          <w:between w:val="nil"/>
        </w:pBdr>
        <w:spacing w:after="0"/>
        <w:ind w:left="90" w:hanging="540"/>
        <w:jc w:val="both"/>
        <w:rPr>
          <w:color w:val="000000"/>
        </w:rPr>
      </w:pPr>
      <w:r>
        <w:rPr>
          <w:color w:val="000000"/>
        </w:rPr>
        <w:t>Policies and procedures will be in place to address the legal requirements relating to safety in the workplace and this information will underpin any Centre specific requirements.</w:t>
      </w:r>
    </w:p>
    <w:p w:rsidR="00893145" w:rsidRDefault="00EF4B66">
      <w:pPr>
        <w:widowControl w:val="0"/>
        <w:numPr>
          <w:ilvl w:val="0"/>
          <w:numId w:val="13"/>
        </w:numPr>
        <w:pBdr>
          <w:top w:val="nil"/>
          <w:left w:val="nil"/>
          <w:bottom w:val="nil"/>
          <w:right w:val="nil"/>
          <w:between w:val="nil"/>
        </w:pBdr>
        <w:spacing w:after="0"/>
        <w:ind w:left="90" w:hanging="540"/>
        <w:jc w:val="both"/>
        <w:rPr>
          <w:color w:val="000000"/>
        </w:rPr>
      </w:pPr>
      <w:r>
        <w:rPr>
          <w:color w:val="000000"/>
        </w:rPr>
        <w:t xml:space="preserve">The Nominated Supervisor will report back to the Parent Committee on any Work, Health and Safety </w:t>
      </w:r>
      <w:r>
        <w:rPr>
          <w:color w:val="000000"/>
        </w:rPr>
        <w:lastRenderedPageBreak/>
        <w:t>issues as they arise.</w:t>
      </w:r>
    </w:p>
    <w:p w:rsidR="00893145" w:rsidRDefault="00EF4B66">
      <w:pPr>
        <w:widowControl w:val="0"/>
        <w:numPr>
          <w:ilvl w:val="0"/>
          <w:numId w:val="13"/>
        </w:numPr>
        <w:pBdr>
          <w:top w:val="nil"/>
          <w:left w:val="nil"/>
          <w:bottom w:val="nil"/>
          <w:right w:val="nil"/>
          <w:between w:val="nil"/>
        </w:pBdr>
        <w:spacing w:after="0"/>
        <w:ind w:left="90" w:hanging="540"/>
        <w:jc w:val="both"/>
        <w:rPr>
          <w:color w:val="000000"/>
        </w:rPr>
      </w:pPr>
      <w:r>
        <w:rPr>
          <w:color w:val="000000"/>
        </w:rPr>
        <w:t>Parent Committee members will be asked to help audit the Centre for WHS purposes and discuss then action their findings.</w:t>
      </w:r>
    </w:p>
    <w:p w:rsidR="00893145" w:rsidRDefault="00893145">
      <w:pPr>
        <w:widowControl w:val="0"/>
        <w:spacing w:after="0"/>
        <w:jc w:val="both"/>
      </w:pPr>
    </w:p>
    <w:p w:rsidR="00893145" w:rsidRDefault="00EF4B66">
      <w:pPr>
        <w:tabs>
          <w:tab w:val="left" w:pos="1080"/>
        </w:tabs>
        <w:spacing w:after="0"/>
        <w:ind w:left="-449"/>
        <w:jc w:val="both"/>
        <w:rPr>
          <w:b/>
          <w:u w:val="single"/>
        </w:rPr>
      </w:pPr>
      <w:r>
        <w:rPr>
          <w:b/>
          <w:u w:val="single"/>
        </w:rPr>
        <w:t>Structure and Roles within the Parent Committee:</w:t>
      </w:r>
    </w:p>
    <w:p w:rsidR="00893145" w:rsidRDefault="00EF4B66">
      <w:pPr>
        <w:tabs>
          <w:tab w:val="left" w:pos="1080"/>
        </w:tabs>
        <w:spacing w:after="0"/>
        <w:ind w:left="-450"/>
        <w:jc w:val="both"/>
      </w:pPr>
      <w:r>
        <w:t>The Parent Committee will strive to achieve a Parent Committee with a minimum of 7 members, inclusive of specific office bearers and non-office bearing roles. The process detailing the nomination and selection of committee members is outlined in the Centre Constitution.</w:t>
      </w:r>
    </w:p>
    <w:p w:rsidR="00893145" w:rsidRDefault="00EF4B66">
      <w:pPr>
        <w:tabs>
          <w:tab w:val="left" w:pos="1080"/>
        </w:tabs>
        <w:spacing w:after="0"/>
        <w:ind w:left="-450"/>
        <w:jc w:val="both"/>
      </w:pPr>
      <w:r>
        <w:t>The Parent Committee consists of specific Office Bearers, non-office bearing roles, and general Committee members.</w:t>
      </w:r>
    </w:p>
    <w:p w:rsidR="00893145" w:rsidRDefault="00EF4B66">
      <w:pPr>
        <w:tabs>
          <w:tab w:val="left" w:pos="1080"/>
        </w:tabs>
        <w:spacing w:after="0"/>
        <w:ind w:left="-449"/>
        <w:jc w:val="both"/>
      </w:pPr>
      <w:r>
        <w:rPr>
          <w:b/>
        </w:rPr>
        <w:t>Specific Roles of the Office Bearers</w:t>
      </w:r>
      <w:r>
        <w:t>:</w:t>
      </w:r>
    </w:p>
    <w:p w:rsidR="00893145" w:rsidRDefault="00EF4B66">
      <w:pPr>
        <w:keepNext/>
        <w:tabs>
          <w:tab w:val="left" w:pos="1080"/>
        </w:tabs>
        <w:spacing w:after="0"/>
        <w:ind w:left="-449"/>
        <w:jc w:val="both"/>
        <w:rPr>
          <w:i/>
          <w:u w:val="single"/>
        </w:rPr>
      </w:pPr>
      <w:r>
        <w:rPr>
          <w:i/>
          <w:u w:val="single"/>
        </w:rPr>
        <w:t>President</w:t>
      </w:r>
    </w:p>
    <w:p w:rsidR="00893145" w:rsidRDefault="00EF4B66">
      <w:pPr>
        <w:numPr>
          <w:ilvl w:val="0"/>
          <w:numId w:val="6"/>
        </w:numPr>
        <w:spacing w:after="0"/>
        <w:ind w:left="0" w:hanging="450"/>
        <w:jc w:val="both"/>
      </w:pPr>
      <w:r>
        <w:t>Facilitate the smooth running of the management committee.</w:t>
      </w:r>
    </w:p>
    <w:p w:rsidR="00893145" w:rsidRDefault="00EF4B66">
      <w:pPr>
        <w:numPr>
          <w:ilvl w:val="0"/>
          <w:numId w:val="6"/>
        </w:numPr>
        <w:spacing w:after="0"/>
        <w:ind w:left="0" w:hanging="450"/>
        <w:jc w:val="both"/>
      </w:pPr>
      <w:r>
        <w:t>Ensure the meeting is properly convened in accordance with the rules of the organisation.</w:t>
      </w:r>
    </w:p>
    <w:p w:rsidR="00893145" w:rsidRDefault="00EF4B66">
      <w:pPr>
        <w:numPr>
          <w:ilvl w:val="0"/>
          <w:numId w:val="6"/>
        </w:numPr>
        <w:spacing w:after="0"/>
        <w:ind w:left="0" w:hanging="450"/>
        <w:jc w:val="both"/>
      </w:pPr>
      <w:r>
        <w:t>Chair the meeting, helping to make the meeting enjoyable, efficient and quick.</w:t>
      </w:r>
    </w:p>
    <w:p w:rsidR="00893145" w:rsidRDefault="00EF4B66">
      <w:pPr>
        <w:numPr>
          <w:ilvl w:val="0"/>
          <w:numId w:val="6"/>
        </w:numPr>
        <w:spacing w:after="0"/>
        <w:ind w:left="0" w:hanging="450"/>
        <w:jc w:val="both"/>
      </w:pPr>
      <w:r>
        <w:t>Ensure the agenda is adhered to and that all members have a chance to contribute to the discussion and help the meeting come to an agreement.</w:t>
      </w:r>
    </w:p>
    <w:p w:rsidR="00893145" w:rsidRDefault="00EF4B66">
      <w:pPr>
        <w:numPr>
          <w:ilvl w:val="0"/>
          <w:numId w:val="6"/>
        </w:numPr>
        <w:spacing w:after="0"/>
        <w:ind w:left="0" w:hanging="450"/>
        <w:jc w:val="both"/>
      </w:pPr>
      <w:r>
        <w:t>When decisions are made, clearly state what the decisions were, who will implement these and ensure this is recorded in the minutes.</w:t>
      </w:r>
    </w:p>
    <w:p w:rsidR="00893145" w:rsidRDefault="00EF4B66">
      <w:pPr>
        <w:numPr>
          <w:ilvl w:val="0"/>
          <w:numId w:val="6"/>
        </w:numPr>
        <w:spacing w:after="0"/>
        <w:ind w:left="0" w:hanging="450"/>
        <w:jc w:val="both"/>
      </w:pPr>
      <w:r>
        <w:t>Summarise at the end of the meeting so that individuals have a clear understanding of tasks and close the meeting after all the business at hand has been conducted.</w:t>
      </w:r>
    </w:p>
    <w:p w:rsidR="00893145" w:rsidRDefault="00EF4B66">
      <w:pPr>
        <w:numPr>
          <w:ilvl w:val="0"/>
          <w:numId w:val="6"/>
        </w:numPr>
        <w:spacing w:after="0"/>
        <w:ind w:left="0" w:hanging="450"/>
        <w:jc w:val="both"/>
      </w:pPr>
      <w:r>
        <w:t xml:space="preserve">Act as a spokesperson for the committee when the need arises </w:t>
      </w:r>
    </w:p>
    <w:p w:rsidR="00893145" w:rsidRDefault="00EF4B66">
      <w:pPr>
        <w:numPr>
          <w:ilvl w:val="0"/>
          <w:numId w:val="6"/>
        </w:numPr>
        <w:spacing w:after="0"/>
        <w:ind w:left="0" w:hanging="450"/>
        <w:jc w:val="both"/>
      </w:pPr>
      <w:r>
        <w:t>Perform staff appraisals on permanent staff or delegate a representative from the Parent Committee to for fill this role if they have the required knowledge.</w:t>
      </w:r>
    </w:p>
    <w:p w:rsidR="00893145" w:rsidRDefault="00EF4B66">
      <w:pPr>
        <w:numPr>
          <w:ilvl w:val="0"/>
          <w:numId w:val="6"/>
        </w:numPr>
        <w:spacing w:after="0"/>
        <w:ind w:left="0" w:hanging="450"/>
        <w:jc w:val="both"/>
      </w:pPr>
      <w:r>
        <w:t xml:space="preserve">In consultation with nominated supervisor, support and or implement formal grievance procedures and investigate concerns </w:t>
      </w:r>
    </w:p>
    <w:p w:rsidR="00893145" w:rsidRDefault="00EF4B66">
      <w:pPr>
        <w:keepNext/>
        <w:tabs>
          <w:tab w:val="left" w:pos="1080"/>
        </w:tabs>
        <w:spacing w:after="0"/>
        <w:ind w:left="-449"/>
        <w:jc w:val="both"/>
        <w:rPr>
          <w:i/>
          <w:u w:val="single"/>
        </w:rPr>
      </w:pPr>
      <w:r>
        <w:rPr>
          <w:i/>
          <w:u w:val="single"/>
        </w:rPr>
        <w:t>Vice President</w:t>
      </w:r>
    </w:p>
    <w:p w:rsidR="00893145" w:rsidRDefault="00EF4B66">
      <w:pPr>
        <w:numPr>
          <w:ilvl w:val="0"/>
          <w:numId w:val="6"/>
        </w:numPr>
        <w:spacing w:after="0"/>
        <w:ind w:left="0" w:hanging="450"/>
        <w:jc w:val="both"/>
      </w:pPr>
      <w:r>
        <w:t>Perform the above duties in the President’s absence and to assist the President in performing their tasks</w:t>
      </w:r>
    </w:p>
    <w:p w:rsidR="00893145" w:rsidRDefault="00EF4B66">
      <w:pPr>
        <w:keepNext/>
        <w:spacing w:after="0"/>
        <w:ind w:left="-449"/>
        <w:jc w:val="both"/>
        <w:rPr>
          <w:i/>
          <w:u w:val="single"/>
        </w:rPr>
      </w:pPr>
      <w:r>
        <w:rPr>
          <w:i/>
          <w:u w:val="single"/>
        </w:rPr>
        <w:t>Secretary</w:t>
      </w:r>
    </w:p>
    <w:p w:rsidR="00893145" w:rsidRDefault="00EF4B66">
      <w:pPr>
        <w:numPr>
          <w:ilvl w:val="0"/>
          <w:numId w:val="6"/>
        </w:numPr>
        <w:spacing w:after="0"/>
        <w:ind w:left="0" w:hanging="450"/>
        <w:jc w:val="both"/>
      </w:pPr>
      <w:r>
        <w:t>Keep records of all business transactions and discussion to do with the committee, including correspondence and minutes and ensure these are kept up to date and signed by the president</w:t>
      </w:r>
    </w:p>
    <w:p w:rsidR="00893145" w:rsidRDefault="00EF4B66">
      <w:pPr>
        <w:numPr>
          <w:ilvl w:val="0"/>
          <w:numId w:val="6"/>
        </w:numPr>
        <w:spacing w:after="0"/>
        <w:ind w:left="0" w:hanging="450"/>
        <w:jc w:val="both"/>
      </w:pPr>
      <w:r>
        <w:t>Deal with correspondence as decided by the committee.</w:t>
      </w:r>
    </w:p>
    <w:p w:rsidR="00893145" w:rsidRDefault="00EF4B66">
      <w:pPr>
        <w:numPr>
          <w:ilvl w:val="0"/>
          <w:numId w:val="6"/>
        </w:numPr>
        <w:spacing w:after="0"/>
        <w:ind w:left="0" w:hanging="450"/>
        <w:jc w:val="both"/>
      </w:pPr>
      <w:r>
        <w:t>Ensure that all correspondence relevant to Educators is forwarded to them as soon as possible.</w:t>
      </w:r>
    </w:p>
    <w:p w:rsidR="00893145" w:rsidRDefault="00EF4B66">
      <w:pPr>
        <w:numPr>
          <w:ilvl w:val="0"/>
          <w:numId w:val="6"/>
        </w:numPr>
        <w:spacing w:after="0"/>
        <w:ind w:left="0" w:hanging="450"/>
        <w:jc w:val="both"/>
      </w:pPr>
      <w:r>
        <w:t>Take minutes of the meetings, copy and distribute to all members of the committee.</w:t>
      </w:r>
    </w:p>
    <w:p w:rsidR="00893145" w:rsidRDefault="00EF4B66">
      <w:pPr>
        <w:spacing w:after="0"/>
        <w:ind w:left="-450"/>
        <w:jc w:val="both"/>
      </w:pPr>
      <w:r>
        <w:rPr>
          <w:i/>
          <w:u w:val="single"/>
        </w:rPr>
        <w:t>Treasurer</w:t>
      </w:r>
    </w:p>
    <w:p w:rsidR="00893145" w:rsidRDefault="00EF4B66">
      <w:pPr>
        <w:numPr>
          <w:ilvl w:val="0"/>
          <w:numId w:val="8"/>
        </w:numPr>
        <w:spacing w:after="0"/>
        <w:ind w:left="90" w:hanging="540"/>
        <w:jc w:val="both"/>
      </w:pPr>
      <w:r>
        <w:t>Oversee the financial management of the Centre (for more information refer to Financial Management Policy).</w:t>
      </w:r>
    </w:p>
    <w:p w:rsidR="00893145" w:rsidRDefault="00EF4B66">
      <w:pPr>
        <w:numPr>
          <w:ilvl w:val="0"/>
          <w:numId w:val="8"/>
        </w:numPr>
        <w:spacing w:after="0"/>
        <w:ind w:left="90" w:hanging="540"/>
        <w:jc w:val="both"/>
      </w:pPr>
      <w:r>
        <w:t>Ensure that true and proper financial records are kept.</w:t>
      </w:r>
    </w:p>
    <w:p w:rsidR="00893145" w:rsidRDefault="00EF4B66">
      <w:pPr>
        <w:numPr>
          <w:ilvl w:val="0"/>
          <w:numId w:val="8"/>
        </w:numPr>
        <w:spacing w:after="0"/>
        <w:ind w:left="90" w:hanging="540"/>
        <w:jc w:val="both"/>
      </w:pPr>
      <w:r>
        <w:t>Plan a budget.</w:t>
      </w:r>
    </w:p>
    <w:p w:rsidR="00893145" w:rsidRDefault="00893145">
      <w:pPr>
        <w:tabs>
          <w:tab w:val="left" w:pos="1080"/>
        </w:tabs>
        <w:spacing w:after="0"/>
        <w:ind w:left="130"/>
        <w:jc w:val="both"/>
      </w:pPr>
    </w:p>
    <w:p w:rsidR="00893145" w:rsidRDefault="00EF4B66">
      <w:pPr>
        <w:tabs>
          <w:tab w:val="left" w:pos="1080"/>
        </w:tabs>
        <w:spacing w:after="0"/>
        <w:ind w:left="-449"/>
        <w:jc w:val="both"/>
        <w:rPr>
          <w:b/>
        </w:rPr>
      </w:pPr>
      <w:r>
        <w:rPr>
          <w:b/>
        </w:rPr>
        <w:t>Non-Office Bearing roles within the Parent Committee:</w:t>
      </w:r>
    </w:p>
    <w:p w:rsidR="00893145" w:rsidRDefault="00EF4B66">
      <w:pPr>
        <w:tabs>
          <w:tab w:val="left" w:pos="1080"/>
        </w:tabs>
        <w:spacing w:after="0"/>
        <w:ind w:left="-449"/>
        <w:jc w:val="both"/>
      </w:pPr>
      <w:r>
        <w:lastRenderedPageBreak/>
        <w:t>From time to time, other non-office bearing roles within the Parent Committee will be created and utilised to support the operation of the Centre. These roles may exist for a specified period or indefinitely depending on the requirement, and as decided by the Parent Committee. The following are the existing supporting Parent Committee Roles:</w:t>
      </w:r>
    </w:p>
    <w:p w:rsidR="00893145" w:rsidRDefault="00EF4B66">
      <w:pPr>
        <w:tabs>
          <w:tab w:val="left" w:pos="1080"/>
        </w:tabs>
        <w:spacing w:after="0"/>
        <w:ind w:left="-449"/>
        <w:jc w:val="both"/>
        <w:rPr>
          <w:i/>
          <w:u w:val="single"/>
        </w:rPr>
      </w:pPr>
      <w:r>
        <w:rPr>
          <w:i/>
          <w:u w:val="single"/>
        </w:rPr>
        <w:t>Staff Liaison Officer</w:t>
      </w:r>
    </w:p>
    <w:p w:rsidR="00893145" w:rsidRDefault="00EF4B66">
      <w:pPr>
        <w:numPr>
          <w:ilvl w:val="0"/>
          <w:numId w:val="8"/>
        </w:numPr>
        <w:spacing w:after="0"/>
        <w:ind w:left="90" w:hanging="540"/>
        <w:jc w:val="both"/>
      </w:pPr>
      <w:r>
        <w:t>Facilitate communication between staff and committee including but not limited to six monthly meeting with Educators chosen on a random basis.</w:t>
      </w:r>
    </w:p>
    <w:p w:rsidR="00893145" w:rsidRDefault="00893145">
      <w:pPr>
        <w:tabs>
          <w:tab w:val="left" w:pos="1080"/>
        </w:tabs>
        <w:spacing w:after="0"/>
        <w:ind w:left="130"/>
        <w:jc w:val="both"/>
      </w:pPr>
    </w:p>
    <w:p w:rsidR="00893145" w:rsidRDefault="00EF4B66">
      <w:pPr>
        <w:tabs>
          <w:tab w:val="left" w:pos="1080"/>
        </w:tabs>
        <w:spacing w:after="0"/>
        <w:ind w:left="-449"/>
        <w:jc w:val="both"/>
      </w:pPr>
      <w:r>
        <w:rPr>
          <w:b/>
        </w:rPr>
        <w:t>Operational Roles supporting the Committee</w:t>
      </w:r>
      <w:r>
        <w:t>:</w:t>
      </w:r>
    </w:p>
    <w:p w:rsidR="00893145" w:rsidRDefault="00EF4B66">
      <w:pPr>
        <w:keepNext/>
        <w:tabs>
          <w:tab w:val="left" w:pos="1080"/>
        </w:tabs>
        <w:spacing w:after="0"/>
        <w:ind w:left="-450"/>
        <w:jc w:val="both"/>
        <w:rPr>
          <w:u w:val="single"/>
        </w:rPr>
      </w:pPr>
      <w:r>
        <w:rPr>
          <w:u w:val="single"/>
        </w:rPr>
        <w:t>Centre Coordinator and Educational Leader</w:t>
      </w:r>
    </w:p>
    <w:p w:rsidR="00893145" w:rsidRDefault="00EF4B66">
      <w:pPr>
        <w:tabs>
          <w:tab w:val="left" w:pos="1080"/>
        </w:tabs>
        <w:spacing w:after="0"/>
        <w:ind w:left="-449"/>
        <w:jc w:val="both"/>
      </w:pPr>
      <w:r>
        <w:t>The committee may delegate tasks to the Centre Coordinator such as:</w:t>
      </w:r>
    </w:p>
    <w:p w:rsidR="00893145" w:rsidRDefault="00EF4B66">
      <w:pPr>
        <w:numPr>
          <w:ilvl w:val="0"/>
          <w:numId w:val="8"/>
        </w:numPr>
        <w:spacing w:after="0"/>
        <w:ind w:left="0" w:hanging="450"/>
        <w:jc w:val="both"/>
      </w:pPr>
      <w:r>
        <w:t>Setting the meeting agenda and distributing it, covering all relevant business.</w:t>
      </w:r>
    </w:p>
    <w:p w:rsidR="00893145" w:rsidRDefault="00EF4B66">
      <w:pPr>
        <w:numPr>
          <w:ilvl w:val="0"/>
          <w:numId w:val="8"/>
        </w:numPr>
        <w:spacing w:after="0"/>
        <w:ind w:left="0" w:hanging="450"/>
        <w:jc w:val="both"/>
      </w:pPr>
      <w:r>
        <w:t>Call meeting giving notice as required by the constitution</w:t>
      </w:r>
    </w:p>
    <w:p w:rsidR="00893145" w:rsidRDefault="00EF4B66">
      <w:pPr>
        <w:numPr>
          <w:ilvl w:val="0"/>
          <w:numId w:val="8"/>
        </w:numPr>
        <w:spacing w:after="0"/>
        <w:ind w:left="0" w:hanging="450"/>
        <w:jc w:val="both"/>
      </w:pPr>
      <w:r>
        <w:t xml:space="preserve">Overall daily running of the Centre and financial tasks including the prompt payment of bills, keeping records of receipts and payments, </w:t>
      </w:r>
      <w:proofErr w:type="gramStart"/>
      <w:r>
        <w:t>banking ,</w:t>
      </w:r>
      <w:proofErr w:type="gramEnd"/>
      <w:r>
        <w:t xml:space="preserve"> payment of staff and related sundries, allocation of petty cash.</w:t>
      </w:r>
    </w:p>
    <w:p w:rsidR="00893145" w:rsidRDefault="00EF4B66">
      <w:pPr>
        <w:numPr>
          <w:ilvl w:val="0"/>
          <w:numId w:val="8"/>
        </w:numPr>
        <w:spacing w:after="0"/>
        <w:ind w:left="0" w:hanging="450"/>
        <w:jc w:val="both"/>
      </w:pPr>
      <w:r>
        <w:t>The Coordinator and Educational Leader will attend committee meetings with the relevant information that needs communicating so the committee can make informed decisions.</w:t>
      </w:r>
    </w:p>
    <w:p w:rsidR="00893145" w:rsidRDefault="00893145">
      <w:pPr>
        <w:tabs>
          <w:tab w:val="left" w:pos="1080"/>
        </w:tabs>
        <w:spacing w:after="0"/>
        <w:ind w:left="130"/>
        <w:jc w:val="both"/>
        <w:rPr>
          <w:b/>
          <w:sz w:val="28"/>
          <w:szCs w:val="28"/>
        </w:rPr>
      </w:pPr>
    </w:p>
    <w:p w:rsidR="00893145" w:rsidRDefault="00EF4B66">
      <w:pPr>
        <w:tabs>
          <w:tab w:val="left" w:pos="1080"/>
        </w:tabs>
        <w:spacing w:after="0"/>
        <w:ind w:left="130"/>
        <w:rPr>
          <w:b/>
          <w:sz w:val="24"/>
          <w:szCs w:val="24"/>
          <w:u w:val="single"/>
        </w:rPr>
      </w:pPr>
      <w:bookmarkStart w:id="1" w:name="_heading=h.gjdgxs" w:colFirst="0" w:colLast="0"/>
      <w:bookmarkEnd w:id="1"/>
      <w:r>
        <w:rPr>
          <w:b/>
          <w:sz w:val="24"/>
          <w:szCs w:val="24"/>
          <w:u w:val="single"/>
        </w:rPr>
        <w:t>Considerations:</w:t>
      </w:r>
    </w:p>
    <w:p w:rsidR="00893145" w:rsidRDefault="00893145">
      <w:pPr>
        <w:tabs>
          <w:tab w:val="left" w:pos="1080"/>
        </w:tabs>
        <w:spacing w:after="0"/>
        <w:ind w:left="130"/>
        <w:rPr>
          <w:b/>
          <w:sz w:val="24"/>
          <w:szCs w:val="24"/>
          <w:u w:val="single"/>
        </w:rPr>
      </w:pPr>
    </w:p>
    <w:tbl>
      <w:tblPr>
        <w:tblStyle w:val="a0"/>
        <w:tblW w:w="9810" w:type="dxa"/>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02"/>
        <w:gridCol w:w="2693"/>
        <w:gridCol w:w="4115"/>
      </w:tblGrid>
      <w:tr w:rsidR="00893145">
        <w:tc>
          <w:tcPr>
            <w:tcW w:w="3002" w:type="dxa"/>
            <w:shd w:val="clear" w:color="auto" w:fill="D9D9D9"/>
          </w:tcPr>
          <w:p w:rsidR="00893145" w:rsidRDefault="00EF4B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b/>
                <w:sz w:val="20"/>
                <w:szCs w:val="20"/>
              </w:rPr>
            </w:pPr>
            <w:r>
              <w:rPr>
                <w:b/>
                <w:sz w:val="20"/>
                <w:szCs w:val="20"/>
              </w:rPr>
              <w:t>Education and Care Services National Regulations</w:t>
            </w:r>
          </w:p>
        </w:tc>
        <w:tc>
          <w:tcPr>
            <w:tcW w:w="2693" w:type="dxa"/>
            <w:shd w:val="clear" w:color="auto" w:fill="D9D9D9"/>
          </w:tcPr>
          <w:p w:rsidR="00893145" w:rsidRDefault="00EF4B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b/>
                <w:sz w:val="20"/>
                <w:szCs w:val="20"/>
              </w:rPr>
            </w:pPr>
            <w:r>
              <w:rPr>
                <w:b/>
                <w:sz w:val="20"/>
                <w:szCs w:val="20"/>
              </w:rPr>
              <w:t>National Quality Standard</w:t>
            </w:r>
          </w:p>
        </w:tc>
        <w:tc>
          <w:tcPr>
            <w:tcW w:w="4115" w:type="dxa"/>
            <w:shd w:val="clear" w:color="auto" w:fill="D9D9D9"/>
          </w:tcPr>
          <w:p w:rsidR="00893145" w:rsidRDefault="00EF4B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b/>
                <w:sz w:val="20"/>
                <w:szCs w:val="20"/>
              </w:rPr>
            </w:pPr>
            <w:r>
              <w:rPr>
                <w:b/>
                <w:sz w:val="20"/>
                <w:szCs w:val="20"/>
              </w:rPr>
              <w:t>Other</w:t>
            </w:r>
          </w:p>
        </w:tc>
      </w:tr>
      <w:tr w:rsidR="00893145">
        <w:tc>
          <w:tcPr>
            <w:tcW w:w="3002" w:type="dxa"/>
          </w:tcPr>
          <w:p w:rsidR="00893145" w:rsidRDefault="00EF4B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both"/>
              <w:rPr>
                <w:sz w:val="20"/>
                <w:szCs w:val="20"/>
              </w:rPr>
            </w:pPr>
            <w:r>
              <w:rPr>
                <w:sz w:val="20"/>
                <w:szCs w:val="20"/>
              </w:rPr>
              <w:t>r55</w:t>
            </w:r>
          </w:p>
          <w:p w:rsidR="00893145" w:rsidRDefault="00EF4B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both"/>
              <w:rPr>
                <w:sz w:val="20"/>
                <w:szCs w:val="20"/>
              </w:rPr>
            </w:pPr>
            <w:r>
              <w:rPr>
                <w:sz w:val="20"/>
                <w:szCs w:val="20"/>
              </w:rPr>
              <w:t>r103-115</w:t>
            </w:r>
          </w:p>
          <w:p w:rsidR="00893145" w:rsidRDefault="00EF4B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both"/>
              <w:rPr>
                <w:sz w:val="20"/>
                <w:szCs w:val="20"/>
              </w:rPr>
            </w:pPr>
            <w:r>
              <w:rPr>
                <w:sz w:val="20"/>
                <w:szCs w:val="20"/>
              </w:rPr>
              <w:t>r168(l</w:t>
            </w:r>
            <w:proofErr w:type="gramStart"/>
            <w:r>
              <w:rPr>
                <w:sz w:val="20"/>
                <w:szCs w:val="20"/>
              </w:rPr>
              <w:t>) ,</w:t>
            </w:r>
            <w:proofErr w:type="gramEnd"/>
            <w:r>
              <w:rPr>
                <w:sz w:val="20"/>
                <w:szCs w:val="20"/>
              </w:rPr>
              <w:t xml:space="preserve">  </w:t>
            </w:r>
          </w:p>
          <w:p w:rsidR="00893145" w:rsidRDefault="00EF4B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both"/>
              <w:rPr>
                <w:sz w:val="20"/>
                <w:szCs w:val="20"/>
              </w:rPr>
            </w:pPr>
            <w:r>
              <w:rPr>
                <w:sz w:val="20"/>
                <w:szCs w:val="20"/>
              </w:rPr>
              <w:t xml:space="preserve">r174-177 </w:t>
            </w:r>
          </w:p>
          <w:p w:rsidR="00893145" w:rsidRDefault="00EF4B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both"/>
              <w:rPr>
                <w:sz w:val="20"/>
                <w:szCs w:val="20"/>
              </w:rPr>
            </w:pPr>
            <w:r>
              <w:rPr>
                <w:sz w:val="20"/>
                <w:szCs w:val="20"/>
              </w:rPr>
              <w:t xml:space="preserve">r 183-184 </w:t>
            </w:r>
          </w:p>
        </w:tc>
        <w:tc>
          <w:tcPr>
            <w:tcW w:w="2693" w:type="dxa"/>
          </w:tcPr>
          <w:p w:rsidR="00893145" w:rsidRDefault="00EF4B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both"/>
              <w:rPr>
                <w:sz w:val="20"/>
                <w:szCs w:val="20"/>
              </w:rPr>
            </w:pPr>
            <w:r>
              <w:rPr>
                <w:sz w:val="20"/>
                <w:szCs w:val="20"/>
              </w:rPr>
              <w:t>7</w:t>
            </w:r>
          </w:p>
        </w:tc>
        <w:tc>
          <w:tcPr>
            <w:tcW w:w="4115" w:type="dxa"/>
          </w:tcPr>
          <w:p w:rsidR="00893145" w:rsidRDefault="00EF4B66">
            <w:pPr>
              <w:numPr>
                <w:ilvl w:val="0"/>
                <w:numId w:val="10"/>
              </w:numPr>
              <w:pBdr>
                <w:top w:val="nil"/>
                <w:left w:val="nil"/>
                <w:bottom w:val="nil"/>
                <w:right w:val="nil"/>
                <w:between w:val="nil"/>
              </w:pBdr>
              <w:spacing w:after="0"/>
              <w:jc w:val="both"/>
              <w:rPr>
                <w:color w:val="000000"/>
                <w:sz w:val="20"/>
                <w:szCs w:val="20"/>
              </w:rPr>
            </w:pPr>
            <w:r>
              <w:rPr>
                <w:color w:val="000000"/>
                <w:sz w:val="20"/>
                <w:szCs w:val="20"/>
              </w:rPr>
              <w:t>Centre Constitution</w:t>
            </w:r>
          </w:p>
          <w:p w:rsidR="00893145" w:rsidRDefault="00EF4B66">
            <w:pPr>
              <w:numPr>
                <w:ilvl w:val="0"/>
                <w:numId w:val="10"/>
              </w:numPr>
              <w:pBdr>
                <w:top w:val="nil"/>
                <w:left w:val="nil"/>
                <w:bottom w:val="nil"/>
                <w:right w:val="nil"/>
                <w:between w:val="nil"/>
              </w:pBdr>
              <w:spacing w:after="0"/>
              <w:jc w:val="both"/>
              <w:rPr>
                <w:color w:val="000000"/>
                <w:sz w:val="20"/>
                <w:szCs w:val="20"/>
              </w:rPr>
            </w:pPr>
            <w:r>
              <w:rPr>
                <w:color w:val="000000"/>
                <w:sz w:val="20"/>
                <w:szCs w:val="20"/>
              </w:rPr>
              <w:t>Centre Policies</w:t>
            </w:r>
          </w:p>
        </w:tc>
      </w:tr>
    </w:tbl>
    <w:p w:rsidR="00893145" w:rsidRDefault="00893145">
      <w:pPr>
        <w:spacing w:after="0"/>
        <w:jc w:val="both"/>
        <w:rPr>
          <w:b/>
          <w:sz w:val="20"/>
          <w:szCs w:val="20"/>
          <w:u w:val="single"/>
        </w:rPr>
      </w:pPr>
    </w:p>
    <w:p w:rsidR="00893145" w:rsidRDefault="00893145">
      <w:pPr>
        <w:spacing w:after="0"/>
        <w:jc w:val="both"/>
        <w:rPr>
          <w:b/>
          <w:u w:val="single"/>
        </w:rPr>
      </w:pPr>
    </w:p>
    <w:p w:rsidR="00893145" w:rsidRDefault="00893145">
      <w:pPr>
        <w:spacing w:after="0"/>
        <w:jc w:val="both"/>
        <w:rPr>
          <w:b/>
          <w:u w:val="single"/>
        </w:rPr>
      </w:pPr>
    </w:p>
    <w:sectPr w:rsidR="00893145">
      <w:headerReference w:type="default" r:id="rId8"/>
      <w:footerReference w:type="default" r:id="rId9"/>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241F0" w:rsidRDefault="001241F0">
      <w:pPr>
        <w:spacing w:after="0" w:line="240" w:lineRule="auto"/>
      </w:pPr>
      <w:r>
        <w:separator/>
      </w:r>
    </w:p>
  </w:endnote>
  <w:endnote w:type="continuationSeparator" w:id="0">
    <w:p w:rsidR="001241F0" w:rsidRDefault="001241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 VAG Rounded Thin">
    <w:panose1 w:val="00000000000000000000"/>
    <w:charset w:val="00"/>
    <w:family w:val="auto"/>
    <w:notTrueType/>
    <w:pitch w:val="variable"/>
    <w:sig w:usb0="00000003" w:usb1="00000000" w:usb2="00000000" w:usb3="00000000" w:csb0="00000001" w:csb1="00000000"/>
  </w:font>
  <w:font w:name="MS ??">
    <w:panose1 w:val="00000000000000000000"/>
    <w:charset w:val="80"/>
    <w:family w:val="auto"/>
    <w:notTrueType/>
    <w:pitch w:val="variable"/>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F">
    <w:altName w:val="Calibri"/>
    <w:charset w:val="00"/>
    <w:family w:val="auto"/>
    <w:pitch w:val="variable"/>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3145" w:rsidRDefault="00893145">
    <w:pPr>
      <w:widowControl w:val="0"/>
      <w:pBdr>
        <w:top w:val="nil"/>
        <w:left w:val="nil"/>
        <w:bottom w:val="nil"/>
        <w:right w:val="nil"/>
        <w:between w:val="nil"/>
      </w:pBdr>
      <w:spacing w:after="0"/>
      <w:rPr>
        <w:color w:val="000000"/>
      </w:rPr>
    </w:pPr>
  </w:p>
  <w:tbl>
    <w:tblPr>
      <w:tblStyle w:val="a1"/>
      <w:tblW w:w="9242" w:type="dxa"/>
      <w:tblInd w:w="-115" w:type="dxa"/>
      <w:tblLayout w:type="fixed"/>
      <w:tblLook w:val="0000" w:firstRow="0" w:lastRow="0" w:firstColumn="0" w:lastColumn="0" w:noHBand="0" w:noVBand="0"/>
    </w:tblPr>
    <w:tblGrid>
      <w:gridCol w:w="3080"/>
      <w:gridCol w:w="3081"/>
      <w:gridCol w:w="3081"/>
    </w:tblGrid>
    <w:tr w:rsidR="00893145">
      <w:tc>
        <w:tcPr>
          <w:tcW w:w="3080" w:type="dxa"/>
        </w:tcPr>
        <w:p w:rsidR="00893145" w:rsidRDefault="00EF4B66">
          <w:pPr>
            <w:pBdr>
              <w:top w:val="nil"/>
              <w:left w:val="nil"/>
              <w:bottom w:val="nil"/>
              <w:right w:val="nil"/>
              <w:between w:val="nil"/>
            </w:pBdr>
            <w:tabs>
              <w:tab w:val="center" w:pos="4513"/>
              <w:tab w:val="right" w:pos="9026"/>
            </w:tabs>
            <w:spacing w:after="0" w:line="240" w:lineRule="auto"/>
            <w:rPr>
              <w:color w:val="000000"/>
            </w:rPr>
          </w:pPr>
          <w:r>
            <w:rPr>
              <w:color w:val="000000"/>
            </w:rPr>
            <w:t>26-Aug-2020</w:t>
          </w:r>
        </w:p>
      </w:tc>
      <w:tc>
        <w:tcPr>
          <w:tcW w:w="3081" w:type="dxa"/>
        </w:tcPr>
        <w:p w:rsidR="00893145" w:rsidRDefault="00EF4B66">
          <w:pPr>
            <w:pBdr>
              <w:top w:val="nil"/>
              <w:left w:val="nil"/>
              <w:bottom w:val="nil"/>
              <w:right w:val="nil"/>
              <w:between w:val="nil"/>
            </w:pBdr>
            <w:tabs>
              <w:tab w:val="center" w:pos="4513"/>
              <w:tab w:val="right" w:pos="9026"/>
            </w:tabs>
            <w:spacing w:after="0" w:line="240" w:lineRule="auto"/>
            <w:jc w:val="center"/>
            <w:rPr>
              <w:color w:val="000000"/>
            </w:rPr>
          </w:pPr>
          <w:r>
            <w:rPr>
              <w:color w:val="000000"/>
            </w:rPr>
            <w:t>AXP Internal</w:t>
          </w:r>
        </w:p>
      </w:tc>
      <w:tc>
        <w:tcPr>
          <w:tcW w:w="3081" w:type="dxa"/>
        </w:tcPr>
        <w:p w:rsidR="00893145" w:rsidRDefault="00EF4B66">
          <w:pPr>
            <w:pBdr>
              <w:top w:val="nil"/>
              <w:left w:val="nil"/>
              <w:bottom w:val="nil"/>
              <w:right w:val="nil"/>
              <w:between w:val="nil"/>
            </w:pBdr>
            <w:tabs>
              <w:tab w:val="center" w:pos="4513"/>
              <w:tab w:val="right" w:pos="9026"/>
            </w:tabs>
            <w:spacing w:after="0" w:line="240" w:lineRule="auto"/>
            <w:jc w:val="right"/>
            <w:rPr>
              <w:color w:val="000000"/>
            </w:rPr>
          </w:pPr>
          <w:r>
            <w:rPr>
              <w:color w:val="000000"/>
            </w:rPr>
            <w:t xml:space="preserve">Page </w:t>
          </w:r>
          <w:r>
            <w:rPr>
              <w:color w:val="000000"/>
            </w:rPr>
            <w:fldChar w:fldCharType="begin"/>
          </w:r>
          <w:r>
            <w:rPr>
              <w:color w:val="000000"/>
            </w:rPr>
            <w:instrText>PAGE</w:instrText>
          </w:r>
          <w:r>
            <w:rPr>
              <w:color w:val="000000"/>
            </w:rPr>
            <w:fldChar w:fldCharType="separate"/>
          </w:r>
          <w:r w:rsidR="00276338">
            <w:rPr>
              <w:noProof/>
              <w:color w:val="000000"/>
            </w:rPr>
            <w:t>1</w:t>
          </w:r>
          <w:r>
            <w:rPr>
              <w:color w:val="000000"/>
            </w:rPr>
            <w:fldChar w:fldCharType="end"/>
          </w:r>
          <w:r>
            <w:rPr>
              <w:color w:val="000000"/>
            </w:rPr>
            <w:t xml:space="preserve"> of  </w:t>
          </w:r>
          <w:r>
            <w:rPr>
              <w:color w:val="000000"/>
            </w:rPr>
            <w:fldChar w:fldCharType="begin"/>
          </w:r>
          <w:r>
            <w:rPr>
              <w:color w:val="000000"/>
            </w:rPr>
            <w:instrText>NUMPAGES</w:instrText>
          </w:r>
          <w:r>
            <w:rPr>
              <w:color w:val="000000"/>
            </w:rPr>
            <w:fldChar w:fldCharType="separate"/>
          </w:r>
          <w:r w:rsidR="00276338">
            <w:rPr>
              <w:noProof/>
              <w:color w:val="000000"/>
            </w:rPr>
            <w:t>1</w:t>
          </w:r>
          <w:r>
            <w:rPr>
              <w:color w:val="000000"/>
            </w:rPr>
            <w:fldChar w:fldCharType="end"/>
          </w:r>
        </w:p>
      </w:tc>
    </w:tr>
  </w:tbl>
  <w:p w:rsidR="00893145" w:rsidRDefault="00893145">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241F0" w:rsidRDefault="001241F0">
      <w:pPr>
        <w:spacing w:after="0" w:line="240" w:lineRule="auto"/>
      </w:pPr>
      <w:r>
        <w:separator/>
      </w:r>
    </w:p>
  </w:footnote>
  <w:footnote w:type="continuationSeparator" w:id="0">
    <w:p w:rsidR="001241F0" w:rsidRDefault="001241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3145" w:rsidRDefault="00EF4B66">
    <w:pPr>
      <w:pBdr>
        <w:top w:val="nil"/>
        <w:left w:val="nil"/>
        <w:bottom w:val="nil"/>
        <w:right w:val="nil"/>
        <w:between w:val="nil"/>
      </w:pBdr>
      <w:tabs>
        <w:tab w:val="center" w:pos="4513"/>
        <w:tab w:val="right" w:pos="9026"/>
      </w:tabs>
      <w:spacing w:after="0" w:line="240" w:lineRule="auto"/>
      <w:jc w:val="center"/>
      <w:rPr>
        <w:b/>
        <w:color w:val="808080"/>
        <w:sz w:val="32"/>
        <w:szCs w:val="32"/>
      </w:rPr>
    </w:pPr>
    <w:r>
      <w:rPr>
        <w:b/>
        <w:noProof/>
        <w:color w:val="808080"/>
        <w:sz w:val="32"/>
        <w:szCs w:val="32"/>
      </w:rPr>
      <w:drawing>
        <wp:anchor distT="0" distB="0" distL="0" distR="0" simplePos="0" relativeHeight="251658240" behindDoc="1" locked="0" layoutInCell="1" hidden="0" allowOverlap="1">
          <wp:simplePos x="0" y="0"/>
          <wp:positionH relativeFrom="page">
            <wp:posOffset>6207198</wp:posOffset>
          </wp:positionH>
          <wp:positionV relativeFrom="page">
            <wp:posOffset>350874</wp:posOffset>
          </wp:positionV>
          <wp:extent cx="650802" cy="595424"/>
          <wp:effectExtent l="0" t="0" r="0" b="0"/>
          <wp:wrapNone/>
          <wp:docPr id="2" name="image1.jpg" descr="wasclogo"/>
          <wp:cNvGraphicFramePr/>
          <a:graphic xmlns:a="http://schemas.openxmlformats.org/drawingml/2006/main">
            <a:graphicData uri="http://schemas.openxmlformats.org/drawingml/2006/picture">
              <pic:pic xmlns:pic="http://schemas.openxmlformats.org/drawingml/2006/picture">
                <pic:nvPicPr>
                  <pic:cNvPr id="0" name="image1.jpg" descr="wasclogo"/>
                  <pic:cNvPicPr preferRelativeResize="0"/>
                </pic:nvPicPr>
                <pic:blipFill>
                  <a:blip r:embed="rId1"/>
                  <a:srcRect/>
                  <a:stretch>
                    <a:fillRect/>
                  </a:stretch>
                </pic:blipFill>
                <pic:spPr>
                  <a:xfrm>
                    <a:off x="0" y="0"/>
                    <a:ext cx="650802" cy="595424"/>
                  </a:xfrm>
                  <a:prstGeom prst="rect">
                    <a:avLst/>
                  </a:prstGeom>
                  <a:ln/>
                </pic:spPr>
              </pic:pic>
            </a:graphicData>
          </a:graphic>
        </wp:anchor>
      </w:drawing>
    </w:r>
    <w:r>
      <w:rPr>
        <w:b/>
        <w:color w:val="808080"/>
        <w:sz w:val="32"/>
        <w:szCs w:val="32"/>
      </w:rPr>
      <w:t>Wahroonga After School Care Centre Incorporated</w:t>
    </w:r>
  </w:p>
  <w:p w:rsidR="00893145" w:rsidRDefault="00893145">
    <w:pPr>
      <w:pBdr>
        <w:top w:val="nil"/>
        <w:left w:val="nil"/>
        <w:bottom w:val="nil"/>
        <w:right w:val="nil"/>
        <w:between w:val="nil"/>
      </w:pBdr>
      <w:tabs>
        <w:tab w:val="center" w:pos="4513"/>
        <w:tab w:val="right" w:pos="9026"/>
      </w:tabs>
      <w:spacing w:after="0" w:line="240" w:lineRule="auto"/>
      <w:jc w:val="center"/>
      <w:rPr>
        <w:b/>
        <w:color w:val="808080"/>
        <w:sz w:val="20"/>
        <w:szCs w:val="20"/>
      </w:rPr>
    </w:pPr>
  </w:p>
  <w:p w:rsidR="00893145" w:rsidRDefault="00EF4B66">
    <w:pPr>
      <w:pBdr>
        <w:top w:val="nil"/>
        <w:left w:val="nil"/>
        <w:bottom w:val="single" w:sz="24" w:space="1" w:color="808080"/>
        <w:right w:val="nil"/>
        <w:between w:val="nil"/>
      </w:pBdr>
      <w:tabs>
        <w:tab w:val="center" w:pos="4513"/>
        <w:tab w:val="right" w:pos="9026"/>
        <w:tab w:val="right" w:pos="9356"/>
      </w:tabs>
      <w:spacing w:after="0" w:line="240" w:lineRule="auto"/>
      <w:ind w:left="-426" w:right="-330" w:firstLine="426"/>
      <w:jc w:val="center"/>
      <w:rPr>
        <w:i/>
        <w:color w:val="000000"/>
      </w:rPr>
    </w:pPr>
    <w:r>
      <w:rPr>
        <w:i/>
        <w:color w:val="808080"/>
      </w:rPr>
      <w:t>P.O. Box 489, Wahroonga, N.S.W 2076               Phone: 0428 914 394</w:t>
    </w:r>
  </w:p>
  <w:p w:rsidR="00893145" w:rsidRDefault="00893145">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103A15"/>
    <w:multiLevelType w:val="multilevel"/>
    <w:tmpl w:val="D03877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F325A81"/>
    <w:multiLevelType w:val="multilevel"/>
    <w:tmpl w:val="90B4C970"/>
    <w:lvl w:ilvl="0">
      <w:numFmt w:val="bullet"/>
      <w:lvlText w:val="●"/>
      <w:lvlJc w:val="left"/>
      <w:pPr>
        <w:ind w:left="720" w:hanging="360"/>
      </w:pPr>
      <w:rPr>
        <w:rFonts w:ascii="Noto Sans Symbols" w:eastAsia="Noto Sans Symbols" w:hAnsi="Noto Sans Symbols" w:cs="Noto Sans Symbols"/>
      </w:rPr>
    </w:lvl>
    <w:lvl w:ilvl="1">
      <w:numFmt w:val="bullet"/>
      <w:lvlText w:val="✔"/>
      <w:lvlJc w:val="left"/>
      <w:pPr>
        <w:ind w:left="360" w:hanging="360"/>
      </w:pPr>
      <w:rPr>
        <w:rFonts w:ascii="Noto Sans Symbols" w:eastAsia="Noto Sans Symbols" w:hAnsi="Noto Sans Symbols" w:cs="Noto Sans Symbols"/>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7CE08B5"/>
    <w:multiLevelType w:val="multilevel"/>
    <w:tmpl w:val="59884014"/>
    <w:lvl w:ilvl="0">
      <w:start w:val="1"/>
      <w:numFmt w:val="bullet"/>
      <w:lvlText w:val="●"/>
      <w:lvlJc w:val="left"/>
      <w:pPr>
        <w:ind w:left="927"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8D73D1F"/>
    <w:multiLevelType w:val="multilevel"/>
    <w:tmpl w:val="413C0C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4446769D"/>
    <w:multiLevelType w:val="multilevel"/>
    <w:tmpl w:val="83FE386E"/>
    <w:lvl w:ilvl="0">
      <w:start w:val="1"/>
      <w:numFmt w:val="bullet"/>
      <w:lvlText w:val="●"/>
      <w:lvlJc w:val="left"/>
      <w:pPr>
        <w:ind w:left="72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6846C89"/>
    <w:multiLevelType w:val="multilevel"/>
    <w:tmpl w:val="3A9E2DFE"/>
    <w:lvl w:ilvl="0">
      <w:numFmt w:val="bullet"/>
      <w:lvlText w:val="●"/>
      <w:lvlJc w:val="left"/>
      <w:pPr>
        <w:ind w:left="720" w:hanging="360"/>
      </w:pPr>
      <w:rPr>
        <w:rFonts w:ascii="Noto Sans Symbols" w:eastAsia="Noto Sans Symbols" w:hAnsi="Noto Sans Symbols" w:cs="Noto Sans Symbols"/>
      </w:rPr>
    </w:lvl>
    <w:lvl w:ilvl="1">
      <w:numFmt w:val="bullet"/>
      <w:lvlText w:val="–"/>
      <w:lvlJc w:val="left"/>
      <w:pPr>
        <w:ind w:left="1440" w:hanging="360"/>
      </w:pPr>
      <w:rPr>
        <w:rFonts w:ascii="Arial Narrow" w:eastAsia="Arial Narrow" w:hAnsi="Arial Narrow" w:cs="Arial Narro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C187D21"/>
    <w:multiLevelType w:val="multilevel"/>
    <w:tmpl w:val="660662D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54A34598"/>
    <w:multiLevelType w:val="multilevel"/>
    <w:tmpl w:val="198ECCD4"/>
    <w:lvl w:ilvl="0">
      <w:numFmt w:val="bullet"/>
      <w:lvlText w:val="●"/>
      <w:lvlJc w:val="left"/>
      <w:pPr>
        <w:ind w:left="72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645E4318"/>
    <w:multiLevelType w:val="multilevel"/>
    <w:tmpl w:val="792E3D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6883293C"/>
    <w:multiLevelType w:val="multilevel"/>
    <w:tmpl w:val="4F44521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696B0E25"/>
    <w:multiLevelType w:val="multilevel"/>
    <w:tmpl w:val="95E04672"/>
    <w:lvl w:ilvl="0">
      <w:numFmt w:val="bullet"/>
      <w:lvlText w:val="●"/>
      <w:lvlJc w:val="left"/>
      <w:pPr>
        <w:ind w:left="72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70A257C9"/>
    <w:multiLevelType w:val="multilevel"/>
    <w:tmpl w:val="FEDE4902"/>
    <w:lvl w:ilvl="0">
      <w:start w:val="1"/>
      <w:numFmt w:val="bullet"/>
      <w:lvlText w:val="●"/>
      <w:lvlJc w:val="left"/>
      <w:pPr>
        <w:ind w:left="36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72847539"/>
    <w:multiLevelType w:val="multilevel"/>
    <w:tmpl w:val="A6EC1BB0"/>
    <w:lvl w:ilvl="0">
      <w:numFmt w:val="bullet"/>
      <w:lvlText w:val="●"/>
      <w:lvlJc w:val="left"/>
      <w:pPr>
        <w:ind w:left="72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74E3074B"/>
    <w:multiLevelType w:val="multilevel"/>
    <w:tmpl w:val="16004D94"/>
    <w:lvl w:ilvl="0">
      <w:numFmt w:val="bullet"/>
      <w:lvlText w:val="●"/>
      <w:lvlJc w:val="left"/>
      <w:pPr>
        <w:ind w:left="72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num w:numId="1">
    <w:abstractNumId w:val="10"/>
  </w:num>
  <w:num w:numId="2">
    <w:abstractNumId w:val="11"/>
  </w:num>
  <w:num w:numId="3">
    <w:abstractNumId w:val="1"/>
  </w:num>
  <w:num w:numId="4">
    <w:abstractNumId w:val="2"/>
  </w:num>
  <w:num w:numId="5">
    <w:abstractNumId w:val="9"/>
  </w:num>
  <w:num w:numId="6">
    <w:abstractNumId w:val="8"/>
  </w:num>
  <w:num w:numId="7">
    <w:abstractNumId w:val="4"/>
  </w:num>
  <w:num w:numId="8">
    <w:abstractNumId w:val="0"/>
  </w:num>
  <w:num w:numId="9">
    <w:abstractNumId w:val="7"/>
  </w:num>
  <w:num w:numId="10">
    <w:abstractNumId w:val="3"/>
  </w:num>
  <w:num w:numId="11">
    <w:abstractNumId w:val="12"/>
  </w:num>
  <w:num w:numId="12">
    <w:abstractNumId w:val="5"/>
  </w:num>
  <w:num w:numId="13">
    <w:abstractNumId w:val="13"/>
  </w:num>
  <w:num w:numId="14">
    <w:abstractNumId w:val="6"/>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145"/>
    <w:rsid w:val="001241F0"/>
    <w:rsid w:val="00276338"/>
    <w:rsid w:val="00816E7E"/>
    <w:rsid w:val="00893145"/>
    <w:rsid w:val="00BA0492"/>
    <w:rsid w:val="00E54575"/>
    <w:rsid w:val="00EB4A88"/>
    <w:rsid w:val="00EF4B6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D84B862-C2CB-47C6-AEB8-1F46B31C5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AU" w:eastAsia="en-AU"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E3CCA"/>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 w:type="paragraph" w:customStyle="1" w:styleId="Standard">
    <w:name w:val="Standard"/>
    <w:rsid w:val="00B07080"/>
    <w:pPr>
      <w:suppressAutoHyphens/>
      <w:autoSpaceDN w:val="0"/>
      <w:spacing w:after="0" w:line="240" w:lineRule="auto"/>
      <w:textAlignment w:val="baseline"/>
    </w:pPr>
    <w:rPr>
      <w:rFonts w:ascii="Cambria" w:eastAsia="MS Mincho" w:hAnsi="Cambria" w:cs="F"/>
      <w:sz w:val="24"/>
      <w:szCs w:val="24"/>
    </w:rPr>
  </w:style>
  <w:style w:type="numbering" w:customStyle="1" w:styleId="WWNum16">
    <w:name w:val="WWNum16"/>
    <w:basedOn w:val="NoList"/>
    <w:rsid w:val="00B07080"/>
  </w:style>
  <w:style w:type="numbering" w:customStyle="1" w:styleId="WWNum22">
    <w:name w:val="WWNum22"/>
    <w:basedOn w:val="NoList"/>
    <w:rsid w:val="00B07080"/>
  </w:style>
  <w:style w:type="numbering" w:customStyle="1" w:styleId="WWNum23">
    <w:name w:val="WWNum23"/>
    <w:basedOn w:val="NoList"/>
    <w:rsid w:val="00491AD1"/>
  </w:style>
  <w:style w:type="numbering" w:customStyle="1" w:styleId="WWNum2">
    <w:name w:val="WWNum2"/>
    <w:basedOn w:val="NoList"/>
    <w:rsid w:val="00E25DF7"/>
  </w:style>
  <w:style w:type="numbering" w:customStyle="1" w:styleId="WWNum3">
    <w:name w:val="WWNum3"/>
    <w:basedOn w:val="NoList"/>
    <w:rsid w:val="0081022C"/>
  </w:style>
  <w:style w:type="numbering" w:customStyle="1" w:styleId="WWNum4">
    <w:name w:val="WWNum4"/>
    <w:basedOn w:val="NoList"/>
    <w:rsid w:val="00AF1E11"/>
  </w:style>
  <w:style w:type="numbering" w:customStyle="1" w:styleId="WWNum5">
    <w:name w:val="WWNum5"/>
    <w:basedOn w:val="NoList"/>
    <w:rsid w:val="00AF1E11"/>
  </w:style>
  <w:style w:type="numbering" w:customStyle="1" w:styleId="WWNum6">
    <w:name w:val="WWNum6"/>
    <w:basedOn w:val="NoList"/>
    <w:rsid w:val="00AF1E11"/>
  </w:style>
  <w:style w:type="numbering" w:customStyle="1" w:styleId="WWNum7">
    <w:name w:val="WWNum7"/>
    <w:basedOn w:val="NoList"/>
    <w:rsid w:val="00EE7540"/>
  </w:style>
  <w:style w:type="numbering" w:customStyle="1" w:styleId="WWNum19">
    <w:name w:val="WWNum19"/>
    <w:basedOn w:val="NoList"/>
    <w:rsid w:val="00EE7540"/>
  </w:style>
  <w:style w:type="numbering" w:customStyle="1" w:styleId="WWNum24">
    <w:name w:val="WWNum24"/>
    <w:basedOn w:val="NoList"/>
    <w:rsid w:val="00EE7540"/>
  </w:style>
  <w:style w:type="character" w:styleId="Emphasis">
    <w:name w:val="Emphasis"/>
    <w:basedOn w:val="DefaultParagraphFont"/>
    <w:uiPriority w:val="20"/>
    <w:qFormat/>
    <w:rsid w:val="00133C9C"/>
    <w:rPr>
      <w:i/>
      <w:i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5500664">
      <w:bodyDiv w:val="1"/>
      <w:marLeft w:val="0"/>
      <w:marRight w:val="0"/>
      <w:marTop w:val="0"/>
      <w:marBottom w:val="0"/>
      <w:divBdr>
        <w:top w:val="none" w:sz="0" w:space="0" w:color="auto"/>
        <w:left w:val="none" w:sz="0" w:space="0" w:color="auto"/>
        <w:bottom w:val="none" w:sz="0" w:space="0" w:color="auto"/>
        <w:right w:val="none" w:sz="0" w:space="0" w:color="auto"/>
      </w:divBdr>
      <w:divsChild>
        <w:div w:id="163004382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lgueH5I6f1u014xdYH3A3mp3Uw==">CgMxLjAyCGguZ2pkZ3hzOAByITFIZUtjYUF4SkdCdkQteWFoWFdTYVlqX3hXYWd3dEhhUQ==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2201</Words>
  <Characters>12546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NSW Department of Education</Company>
  <LinksUpToDate>false</LinksUpToDate>
  <CharactersWithSpaces>14718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Linda Russell</cp:lastModifiedBy>
  <cp:revision>2</cp:revision>
  <dcterms:created xsi:type="dcterms:W3CDTF">2023-12-11T01:46:00Z</dcterms:created>
  <dcterms:modified xsi:type="dcterms:W3CDTF">2023-12-11T01:46:00Z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